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92" w:rsidRDefault="00B60D92" w:rsidP="00B60D92">
      <w:pPr>
        <w:spacing w:after="0"/>
        <w:rPr>
          <w:rFonts w:cs="Arial"/>
          <w:sz w:val="18"/>
          <w:szCs w:val="40"/>
        </w:rPr>
      </w:pPr>
    </w:p>
    <w:tbl>
      <w:tblPr>
        <w:tblStyle w:val="LightList"/>
        <w:tblW w:w="0" w:type="auto"/>
        <w:tblLayout w:type="fixed"/>
        <w:tblLook w:val="0000" w:firstRow="0" w:lastRow="0" w:firstColumn="0" w:lastColumn="0" w:noHBand="0" w:noVBand="0"/>
      </w:tblPr>
      <w:tblGrid>
        <w:gridCol w:w="15559"/>
      </w:tblGrid>
      <w:tr w:rsidR="00B60D92" w:rsidRPr="00A06E13" w:rsidTr="00190647">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B60D92">
            <w:pPr>
              <w:rPr>
                <w:rFonts w:ascii="Arial" w:hAnsi="Arial" w:cs="Arial"/>
                <w:b/>
                <w:sz w:val="24"/>
              </w:rPr>
            </w:pPr>
            <w:r w:rsidRPr="00A06E13">
              <w:rPr>
                <w:rFonts w:ascii="Arial" w:hAnsi="Arial" w:cs="Arial"/>
                <w:b/>
                <w:sz w:val="24"/>
              </w:rPr>
              <w:t xml:space="preserve">Improvement Priority title: </w:t>
            </w:r>
          </w:p>
          <w:p w:rsidR="00B60D92" w:rsidRPr="00A06E13" w:rsidRDefault="00B60D92" w:rsidP="00B60D92">
            <w:pPr>
              <w:rPr>
                <w:rFonts w:ascii="Arial" w:hAnsi="Arial" w:cs="Arial"/>
                <w:sz w:val="24"/>
              </w:rPr>
            </w:pPr>
            <w:r w:rsidRPr="00A06E13">
              <w:rPr>
                <w:rFonts w:ascii="Arial" w:hAnsi="Arial" w:cs="Arial"/>
                <w:sz w:val="24"/>
              </w:rPr>
              <w:t>Raising Attainment in Literacy, Language and Communication: Taking a Developmental Approach to Emerging Literacy</w:t>
            </w:r>
          </w:p>
          <w:p w:rsidR="00B60D92" w:rsidRPr="00A06E13" w:rsidRDefault="00B60D92" w:rsidP="00B60D92">
            <w:pPr>
              <w:rPr>
                <w:rFonts w:ascii="Arial" w:hAnsi="Arial" w:cs="Arial"/>
                <w:b/>
                <w:sz w:val="14"/>
              </w:rPr>
            </w:pPr>
          </w:p>
        </w:tc>
      </w:tr>
      <w:tr w:rsidR="00B60D92" w:rsidRPr="00A06E13" w:rsidTr="00190647">
        <w:trPr>
          <w:trHeight w:val="271"/>
        </w:trPr>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190647">
            <w:pPr>
              <w:rPr>
                <w:rFonts w:ascii="Arial" w:hAnsi="Arial" w:cs="Arial"/>
                <w:b/>
                <w:sz w:val="24"/>
              </w:rPr>
            </w:pPr>
            <w:r w:rsidRPr="00A06E13">
              <w:rPr>
                <w:rFonts w:ascii="Arial" w:hAnsi="Arial" w:cs="Arial"/>
                <w:b/>
                <w:sz w:val="24"/>
              </w:rPr>
              <w:t>Linked to QI/Theme:</w:t>
            </w:r>
          </w:p>
          <w:p w:rsidR="00B60D92" w:rsidRPr="00A06E13" w:rsidRDefault="00B60D92" w:rsidP="00B60D92">
            <w:pPr>
              <w:numPr>
                <w:ilvl w:val="0"/>
                <w:numId w:val="11"/>
              </w:numPr>
              <w:rPr>
                <w:rFonts w:ascii="Arial" w:hAnsi="Arial" w:cs="Arial"/>
                <w:sz w:val="24"/>
              </w:rPr>
            </w:pPr>
            <w:r w:rsidRPr="00A06E13">
              <w:rPr>
                <w:rFonts w:ascii="Arial" w:hAnsi="Arial" w:cs="Arial"/>
                <w:sz w:val="24"/>
              </w:rPr>
              <w:t>Q.I 1.3 – Leadership of change</w:t>
            </w:r>
          </w:p>
          <w:p w:rsidR="00B60D92" w:rsidRPr="00652BE0" w:rsidRDefault="00B60D92" w:rsidP="00B60D92">
            <w:pPr>
              <w:numPr>
                <w:ilvl w:val="0"/>
                <w:numId w:val="11"/>
              </w:numPr>
              <w:rPr>
                <w:rFonts w:ascii="Arial" w:hAnsi="Arial" w:cs="Arial"/>
                <w:sz w:val="24"/>
                <w:highlight w:val="yellow"/>
              </w:rPr>
            </w:pPr>
            <w:r w:rsidRPr="00652BE0">
              <w:rPr>
                <w:rFonts w:ascii="Arial" w:hAnsi="Arial" w:cs="Arial"/>
                <w:sz w:val="24"/>
                <w:highlight w:val="yellow"/>
              </w:rPr>
              <w:t>Q.I 2.3 – Learning, teaching and assessment</w:t>
            </w:r>
          </w:p>
          <w:p w:rsidR="00B60D92" w:rsidRPr="00A06E13" w:rsidRDefault="00B60D92" w:rsidP="00B60D92">
            <w:pPr>
              <w:numPr>
                <w:ilvl w:val="0"/>
                <w:numId w:val="11"/>
              </w:numPr>
              <w:rPr>
                <w:rFonts w:ascii="Arial" w:hAnsi="Arial" w:cs="Arial"/>
                <w:sz w:val="24"/>
              </w:rPr>
            </w:pPr>
            <w:r w:rsidRPr="00A06E13">
              <w:rPr>
                <w:rFonts w:ascii="Arial" w:hAnsi="Arial" w:cs="Arial"/>
                <w:sz w:val="24"/>
              </w:rPr>
              <w:t>Q.I 2.5 – Family learning</w:t>
            </w:r>
          </w:p>
          <w:p w:rsidR="00B60D92" w:rsidRPr="00A06E13" w:rsidRDefault="00B60D92" w:rsidP="00B60D92">
            <w:pPr>
              <w:numPr>
                <w:ilvl w:val="0"/>
                <w:numId w:val="11"/>
              </w:numPr>
              <w:rPr>
                <w:rFonts w:ascii="Arial" w:hAnsi="Arial" w:cs="Arial"/>
                <w:sz w:val="24"/>
              </w:rPr>
            </w:pPr>
            <w:r w:rsidRPr="00A06E13">
              <w:rPr>
                <w:rFonts w:ascii="Arial" w:hAnsi="Arial" w:cs="Arial"/>
                <w:sz w:val="24"/>
              </w:rPr>
              <w:t>Q.I 2.7 – Partnerships</w:t>
            </w:r>
          </w:p>
          <w:p w:rsidR="00B60D92" w:rsidRPr="00652BE0" w:rsidRDefault="00B60D92" w:rsidP="00B60D92">
            <w:pPr>
              <w:numPr>
                <w:ilvl w:val="0"/>
                <w:numId w:val="11"/>
              </w:numPr>
              <w:rPr>
                <w:rFonts w:ascii="Arial" w:hAnsi="Arial" w:cs="Arial"/>
                <w:sz w:val="24"/>
                <w:highlight w:val="yellow"/>
              </w:rPr>
            </w:pPr>
            <w:r w:rsidRPr="00652BE0">
              <w:rPr>
                <w:rFonts w:ascii="Arial" w:hAnsi="Arial" w:cs="Arial"/>
                <w:sz w:val="24"/>
                <w:highlight w:val="yellow"/>
              </w:rPr>
              <w:t>Q.I 3.2 – Raising attainment and achievement</w:t>
            </w:r>
          </w:p>
          <w:p w:rsidR="00B60D92" w:rsidRPr="00A06E13" w:rsidRDefault="00B60D92" w:rsidP="00190647">
            <w:pPr>
              <w:rPr>
                <w:rFonts w:ascii="Arial" w:hAnsi="Arial" w:cs="Arial"/>
                <w:sz w:val="12"/>
              </w:rPr>
            </w:pPr>
          </w:p>
        </w:tc>
      </w:tr>
      <w:tr w:rsidR="00B60D92" w:rsidRPr="00A06E13" w:rsidTr="00190647">
        <w:trPr>
          <w:cnfStyle w:val="000000100000" w:firstRow="0" w:lastRow="0" w:firstColumn="0" w:lastColumn="0" w:oddVBand="0" w:evenVBand="0" w:oddHBand="1" w:evenHBand="0" w:firstRowFirstColumn="0" w:firstRowLastColumn="0" w:lastRowFirstColumn="0" w:lastRowLastColumn="0"/>
          <w:trHeight w:val="2281"/>
        </w:trPr>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190647">
            <w:pPr>
              <w:rPr>
                <w:rFonts w:ascii="Arial" w:hAnsi="Arial" w:cs="Arial"/>
                <w:b/>
                <w:sz w:val="24"/>
              </w:rPr>
            </w:pPr>
            <w:r w:rsidRPr="00A06E13">
              <w:rPr>
                <w:rFonts w:ascii="Arial" w:hAnsi="Arial" w:cs="Arial"/>
                <w:b/>
                <w:sz w:val="24"/>
              </w:rPr>
              <w:t>Linked to National Improvement Framework Priority (check all that apply):</w:t>
            </w:r>
          </w:p>
          <w:p w:rsidR="00B60D92" w:rsidRPr="00A06E13" w:rsidRDefault="00B60D92" w:rsidP="00B60D92">
            <w:pPr>
              <w:numPr>
                <w:ilvl w:val="0"/>
                <w:numId w:val="5"/>
              </w:numPr>
              <w:rPr>
                <w:rFonts w:ascii="Arial" w:hAnsi="Arial" w:cs="Arial"/>
                <w:bCs/>
                <w:sz w:val="24"/>
              </w:rPr>
            </w:pPr>
            <w:r w:rsidRPr="00A06E13">
              <w:rPr>
                <w:rFonts w:ascii="Arial" w:hAnsi="Arial" w:cs="Arial"/>
                <w:bCs/>
                <w:sz w:val="24"/>
              </w:rPr>
              <w:t xml:space="preserve">Improvement in attainment, particularly in literacy and numeracy </w:t>
            </w:r>
            <w:r w:rsidRPr="00A06E13">
              <w:rPr>
                <w:rFonts w:ascii="MS Gothic" w:eastAsia="MS Gothic" w:hAnsi="MS Gothic" w:cs="MS Gothic" w:hint="eastAsia"/>
                <w:bCs/>
                <w:sz w:val="24"/>
              </w:rPr>
              <w:t>☒</w:t>
            </w:r>
          </w:p>
          <w:p w:rsidR="00B60D92" w:rsidRPr="00A06E13" w:rsidRDefault="00B60D92" w:rsidP="00B60D92">
            <w:pPr>
              <w:numPr>
                <w:ilvl w:val="0"/>
                <w:numId w:val="5"/>
              </w:numPr>
              <w:rPr>
                <w:rFonts w:ascii="Arial" w:hAnsi="Arial" w:cs="Arial"/>
                <w:bCs/>
                <w:sz w:val="24"/>
              </w:rPr>
            </w:pPr>
            <w:r w:rsidRPr="00A06E13">
              <w:rPr>
                <w:rFonts w:ascii="Arial" w:hAnsi="Arial" w:cs="Arial"/>
                <w:bCs/>
                <w:sz w:val="24"/>
              </w:rPr>
              <w:t xml:space="preserve">Closing the attainment gap between the most and least disadvantaged children </w:t>
            </w:r>
            <w:r w:rsidRPr="00A06E13">
              <w:rPr>
                <w:rFonts w:ascii="MS Gothic" w:eastAsia="MS Gothic" w:hAnsi="MS Gothic" w:cs="MS Gothic" w:hint="eastAsia"/>
                <w:bCs/>
                <w:sz w:val="24"/>
              </w:rPr>
              <w:t>☒</w:t>
            </w:r>
          </w:p>
          <w:p w:rsidR="00B60D92" w:rsidRPr="00A06E13" w:rsidRDefault="00B60D92" w:rsidP="00B60D92">
            <w:pPr>
              <w:numPr>
                <w:ilvl w:val="0"/>
                <w:numId w:val="5"/>
              </w:numPr>
              <w:rPr>
                <w:rFonts w:ascii="Arial" w:hAnsi="Arial" w:cs="Arial"/>
                <w:bCs/>
                <w:sz w:val="24"/>
              </w:rPr>
            </w:pPr>
            <w:r w:rsidRPr="00A06E13">
              <w:rPr>
                <w:rFonts w:ascii="Arial" w:hAnsi="Arial" w:cs="Arial"/>
                <w:bCs/>
                <w:sz w:val="24"/>
              </w:rPr>
              <w:t xml:space="preserve">Improvement in children and young people’s health and wellbeing </w:t>
            </w:r>
            <w:r w:rsidRPr="00A06E13">
              <w:rPr>
                <w:rFonts w:ascii="MS Gothic" w:eastAsia="MS Gothic" w:hAnsi="MS Gothic" w:cs="MS Gothic" w:hint="eastAsia"/>
                <w:bCs/>
                <w:sz w:val="24"/>
              </w:rPr>
              <w:t>☐</w:t>
            </w:r>
          </w:p>
          <w:p w:rsidR="00B60D92" w:rsidRPr="00A06E13" w:rsidRDefault="00B60D92" w:rsidP="00B60D92">
            <w:pPr>
              <w:numPr>
                <w:ilvl w:val="0"/>
                <w:numId w:val="5"/>
              </w:numPr>
              <w:rPr>
                <w:rFonts w:ascii="Arial" w:hAnsi="Arial" w:cs="Arial"/>
                <w:bCs/>
                <w:sz w:val="24"/>
              </w:rPr>
            </w:pPr>
            <w:r w:rsidRPr="00A06E13">
              <w:rPr>
                <w:rFonts w:ascii="Arial" w:hAnsi="Arial" w:cs="Arial"/>
                <w:bCs/>
                <w:sz w:val="24"/>
              </w:rPr>
              <w:t xml:space="preserve">Improvement in employability skills and sustained, positive school leaver destinations for all young people </w:t>
            </w:r>
            <w:r w:rsidRPr="00A06E13">
              <w:rPr>
                <w:rFonts w:ascii="MS Gothic" w:eastAsia="MS Gothic" w:hAnsi="MS Gothic" w:cs="MS Gothic" w:hint="eastAsia"/>
                <w:bCs/>
                <w:sz w:val="24"/>
              </w:rPr>
              <w:t>☐</w:t>
            </w:r>
          </w:p>
          <w:p w:rsidR="00B60D92" w:rsidRPr="00A06E13" w:rsidRDefault="00B60D92" w:rsidP="00190647">
            <w:pPr>
              <w:rPr>
                <w:rFonts w:ascii="Arial" w:hAnsi="Arial" w:cs="Arial"/>
                <w:b/>
                <w:bCs/>
                <w:sz w:val="24"/>
              </w:rPr>
            </w:pPr>
            <w:r w:rsidRPr="00A06E13">
              <w:rPr>
                <w:rFonts w:ascii="Arial" w:hAnsi="Arial" w:cs="Arial"/>
                <w:b/>
                <w:bCs/>
                <w:sz w:val="24"/>
              </w:rPr>
              <w:t xml:space="preserve">Linked to National Improvement Drivers (check any that apply): </w:t>
            </w:r>
          </w:p>
          <w:p w:rsidR="00B60D92" w:rsidRPr="00A06E13" w:rsidRDefault="00B60D92" w:rsidP="00190647">
            <w:pPr>
              <w:rPr>
                <w:rFonts w:ascii="Arial" w:hAnsi="Arial" w:cs="Arial"/>
                <w:bCs/>
                <w:sz w:val="20"/>
              </w:rPr>
            </w:pPr>
            <w:r w:rsidRPr="00A06E13">
              <w:rPr>
                <w:rFonts w:ascii="Arial" w:hAnsi="Arial" w:cs="Arial"/>
                <w:bCs/>
                <w:sz w:val="20"/>
              </w:rPr>
              <w:t xml:space="preserve">School Leadership </w:t>
            </w:r>
            <w:r w:rsidRPr="00A06E13">
              <w:rPr>
                <w:rFonts w:ascii="MS Gothic" w:eastAsia="MS Gothic" w:hAnsi="MS Gothic" w:cs="MS Gothic" w:hint="eastAsia"/>
                <w:bCs/>
                <w:sz w:val="20"/>
              </w:rPr>
              <w:t>☒</w:t>
            </w:r>
            <w:r w:rsidRPr="00A06E13">
              <w:rPr>
                <w:rFonts w:ascii="Arial" w:hAnsi="Arial" w:cs="Arial"/>
                <w:bCs/>
                <w:sz w:val="20"/>
              </w:rPr>
              <w:t xml:space="preserve">   Teacher Professionalism </w:t>
            </w:r>
            <w:r w:rsidRPr="00A06E13">
              <w:rPr>
                <w:rFonts w:ascii="MS Gothic" w:eastAsia="MS Gothic" w:hAnsi="MS Gothic" w:cs="MS Gothic" w:hint="eastAsia"/>
                <w:bCs/>
                <w:sz w:val="20"/>
              </w:rPr>
              <w:t>☒</w:t>
            </w:r>
            <w:r w:rsidRPr="00A06E13">
              <w:rPr>
                <w:rFonts w:ascii="Arial" w:hAnsi="Arial" w:cs="Arial"/>
                <w:bCs/>
                <w:sz w:val="20"/>
              </w:rPr>
              <w:t xml:space="preserve">   Parental Engagement </w:t>
            </w:r>
            <w:r w:rsidRPr="00A06E13">
              <w:rPr>
                <w:rFonts w:ascii="MS Gothic" w:eastAsia="MS Gothic" w:hAnsi="MS Gothic" w:cs="MS Gothic" w:hint="eastAsia"/>
                <w:bCs/>
                <w:sz w:val="20"/>
              </w:rPr>
              <w:t>☒</w:t>
            </w:r>
            <w:r w:rsidRPr="00A06E13">
              <w:rPr>
                <w:rFonts w:ascii="Arial" w:hAnsi="Arial" w:cs="Arial"/>
                <w:bCs/>
                <w:sz w:val="20"/>
              </w:rPr>
              <w:t xml:space="preserve">  Assessment of Children’s Progress </w:t>
            </w:r>
            <w:r w:rsidRPr="00A06E13">
              <w:rPr>
                <w:rFonts w:ascii="MS Gothic" w:eastAsia="MS Gothic" w:hAnsi="MS Gothic" w:cs="MS Gothic" w:hint="eastAsia"/>
                <w:bCs/>
                <w:sz w:val="20"/>
              </w:rPr>
              <w:t>☒</w:t>
            </w:r>
            <w:r w:rsidRPr="00A06E13">
              <w:rPr>
                <w:rFonts w:ascii="Arial" w:hAnsi="Arial" w:cs="Arial"/>
                <w:bCs/>
                <w:sz w:val="20"/>
              </w:rPr>
              <w:t xml:space="preserve">   School Improvement </w:t>
            </w:r>
            <w:r w:rsidRPr="00A06E13">
              <w:rPr>
                <w:rFonts w:ascii="Arial" w:hAnsi="Arial" w:cs="Arial"/>
                <w:bCs/>
                <w:sz w:val="20"/>
              </w:rPr>
              <w:sym w:font="Wingdings 2" w:char="F051"/>
            </w:r>
            <w:r w:rsidRPr="00A06E13">
              <w:rPr>
                <w:rFonts w:ascii="Arial" w:hAnsi="Arial" w:cs="Arial"/>
                <w:bCs/>
                <w:sz w:val="20"/>
              </w:rPr>
              <w:t xml:space="preserve">   Performance Information </w:t>
            </w:r>
            <w:r w:rsidRPr="00A06E13">
              <w:rPr>
                <w:rFonts w:ascii="Arial" w:hAnsi="Arial" w:cs="Arial"/>
                <w:bCs/>
                <w:sz w:val="20"/>
              </w:rPr>
              <w:sym w:font="Wingdings 2" w:char="F051"/>
            </w:r>
          </w:p>
          <w:p w:rsidR="00B60D92" w:rsidRPr="00A06E13" w:rsidRDefault="00B60D92" w:rsidP="00190647">
            <w:pPr>
              <w:rPr>
                <w:rFonts w:ascii="Arial" w:hAnsi="Arial" w:cs="Arial"/>
                <w:bCs/>
                <w:sz w:val="20"/>
              </w:rPr>
            </w:pPr>
            <w:r w:rsidRPr="00A06E13">
              <w:rPr>
                <w:rFonts w:ascii="Arial" w:hAnsi="Arial" w:cs="Arial"/>
                <w:b/>
                <w:bCs/>
                <w:sz w:val="20"/>
              </w:rPr>
              <w:t xml:space="preserve"> </w:t>
            </w:r>
          </w:p>
        </w:tc>
      </w:tr>
      <w:tr w:rsidR="00B60D92" w:rsidRPr="00A06E13" w:rsidTr="00190647">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190647">
            <w:pPr>
              <w:rPr>
                <w:rFonts w:ascii="Arial" w:hAnsi="Arial" w:cs="Arial"/>
                <w:b/>
                <w:sz w:val="24"/>
              </w:rPr>
            </w:pPr>
            <w:r w:rsidRPr="00A06E13">
              <w:rPr>
                <w:rFonts w:ascii="Arial" w:hAnsi="Arial" w:cs="Arial"/>
                <w:b/>
                <w:sz w:val="24"/>
              </w:rPr>
              <w:t>What difference will it make for learners? (</w:t>
            </w:r>
            <w:proofErr w:type="gramStart"/>
            <w:r w:rsidRPr="00A06E13">
              <w:rPr>
                <w:rFonts w:ascii="Arial" w:hAnsi="Arial" w:cs="Arial"/>
                <w:b/>
                <w:sz w:val="24"/>
              </w:rPr>
              <w:t>what</w:t>
            </w:r>
            <w:proofErr w:type="gramEnd"/>
            <w:r w:rsidRPr="00A06E13">
              <w:rPr>
                <w:rFonts w:ascii="Arial" w:hAnsi="Arial" w:cs="Arial"/>
                <w:b/>
                <w:sz w:val="24"/>
              </w:rPr>
              <w:t xml:space="preserve"> impact do we expect to see?  List specific expected outcomes):</w:t>
            </w:r>
          </w:p>
          <w:p w:rsidR="00B60D92" w:rsidRPr="00A06E13" w:rsidRDefault="00B60D92" w:rsidP="00190647">
            <w:pPr>
              <w:rPr>
                <w:rFonts w:ascii="Arial" w:hAnsi="Arial" w:cs="Arial"/>
                <w:b/>
                <w:sz w:val="24"/>
              </w:rPr>
            </w:pPr>
            <w:r w:rsidRPr="00A06E13">
              <w:rPr>
                <w:rFonts w:ascii="Arial" w:hAnsi="Arial" w:cs="Arial"/>
                <w:b/>
                <w:sz w:val="24"/>
              </w:rPr>
              <w:t>Pupils as learners will:</w:t>
            </w:r>
          </w:p>
          <w:p w:rsidR="00B60D92" w:rsidRPr="00A06E13" w:rsidRDefault="00B60D92" w:rsidP="00B60D92">
            <w:pPr>
              <w:numPr>
                <w:ilvl w:val="0"/>
                <w:numId w:val="13"/>
              </w:numPr>
              <w:rPr>
                <w:rFonts w:ascii="Arial" w:hAnsi="Arial" w:cs="Arial"/>
                <w:sz w:val="24"/>
              </w:rPr>
            </w:pPr>
            <w:r w:rsidRPr="00A06E13">
              <w:rPr>
                <w:rFonts w:ascii="Arial" w:hAnsi="Arial" w:cs="Arial"/>
                <w:sz w:val="24"/>
              </w:rPr>
              <w:t>experience a developmentally appropriate curriculum in early literacy, language and communication</w:t>
            </w:r>
          </w:p>
          <w:p w:rsidR="00B60D92" w:rsidRPr="00A06E13" w:rsidRDefault="00B60D92" w:rsidP="00B60D92">
            <w:pPr>
              <w:numPr>
                <w:ilvl w:val="0"/>
                <w:numId w:val="13"/>
              </w:numPr>
              <w:rPr>
                <w:rFonts w:ascii="Arial" w:hAnsi="Arial" w:cs="Arial"/>
                <w:sz w:val="24"/>
              </w:rPr>
            </w:pPr>
            <w:proofErr w:type="gramStart"/>
            <w:r w:rsidRPr="00A06E13">
              <w:rPr>
                <w:rFonts w:ascii="Arial" w:hAnsi="Arial" w:cs="Arial"/>
                <w:sz w:val="24"/>
              </w:rPr>
              <w:t>develop</w:t>
            </w:r>
            <w:proofErr w:type="gramEnd"/>
            <w:r w:rsidRPr="00A06E13">
              <w:rPr>
                <w:rFonts w:ascii="Arial" w:hAnsi="Arial" w:cs="Arial"/>
                <w:sz w:val="24"/>
              </w:rPr>
              <w:t xml:space="preserve"> the foundational skills required to achieve Early Level in listening &amp; talking, reading and writing.</w:t>
            </w:r>
          </w:p>
          <w:p w:rsidR="00B60D92" w:rsidRPr="00A06E13" w:rsidRDefault="00B60D92" w:rsidP="00190647">
            <w:pPr>
              <w:rPr>
                <w:rFonts w:ascii="Arial" w:hAnsi="Arial" w:cs="Arial"/>
                <w:sz w:val="14"/>
              </w:rPr>
            </w:pPr>
          </w:p>
          <w:p w:rsidR="00B60D92" w:rsidRPr="00A06E13" w:rsidRDefault="00B60D92" w:rsidP="00190647">
            <w:pPr>
              <w:rPr>
                <w:rFonts w:ascii="Arial" w:hAnsi="Arial" w:cs="Arial"/>
                <w:b/>
                <w:sz w:val="24"/>
              </w:rPr>
            </w:pPr>
            <w:r w:rsidRPr="00A06E13">
              <w:rPr>
                <w:rFonts w:ascii="Arial" w:hAnsi="Arial" w:cs="Arial"/>
                <w:b/>
                <w:sz w:val="24"/>
              </w:rPr>
              <w:t>Staff as learners will:</w:t>
            </w:r>
          </w:p>
          <w:p w:rsidR="00B60D92" w:rsidRPr="00A06E13" w:rsidRDefault="00B60D92" w:rsidP="00B60D92">
            <w:pPr>
              <w:numPr>
                <w:ilvl w:val="0"/>
                <w:numId w:val="12"/>
              </w:numPr>
              <w:rPr>
                <w:rFonts w:ascii="Arial" w:hAnsi="Arial" w:cs="Arial"/>
                <w:sz w:val="24"/>
              </w:rPr>
            </w:pPr>
            <w:r w:rsidRPr="00A06E13">
              <w:rPr>
                <w:rFonts w:ascii="Arial" w:hAnsi="Arial" w:cs="Arial"/>
                <w:sz w:val="24"/>
              </w:rPr>
              <w:t>have confidence in their approach to early literacy, language and communication</w:t>
            </w:r>
          </w:p>
          <w:p w:rsidR="00B60D92" w:rsidRPr="00A06E13" w:rsidRDefault="00B60D92" w:rsidP="00B60D92">
            <w:pPr>
              <w:numPr>
                <w:ilvl w:val="0"/>
                <w:numId w:val="12"/>
              </w:numPr>
              <w:rPr>
                <w:rFonts w:ascii="Arial" w:hAnsi="Arial" w:cs="Arial"/>
                <w:sz w:val="24"/>
              </w:rPr>
            </w:pPr>
            <w:proofErr w:type="gramStart"/>
            <w:r w:rsidRPr="00A06E13">
              <w:rPr>
                <w:rFonts w:ascii="Arial" w:hAnsi="Arial" w:cs="Arial"/>
                <w:sz w:val="24"/>
              </w:rPr>
              <w:t>understand</w:t>
            </w:r>
            <w:proofErr w:type="gramEnd"/>
            <w:r w:rsidRPr="00A06E13">
              <w:rPr>
                <w:rFonts w:ascii="Arial" w:hAnsi="Arial" w:cs="Arial"/>
                <w:sz w:val="24"/>
              </w:rPr>
              <w:t xml:space="preserve"> how children are making progress in literacy, language and communication.</w:t>
            </w:r>
          </w:p>
          <w:p w:rsidR="00B60D92" w:rsidRPr="00A06E13" w:rsidRDefault="00B60D92" w:rsidP="00190647">
            <w:pPr>
              <w:rPr>
                <w:rFonts w:ascii="Arial" w:hAnsi="Arial" w:cs="Arial"/>
                <w:sz w:val="14"/>
              </w:rPr>
            </w:pPr>
          </w:p>
        </w:tc>
      </w:tr>
      <w:tr w:rsidR="00B60D92" w:rsidRPr="00A06E13" w:rsidTr="001906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190647">
            <w:pPr>
              <w:rPr>
                <w:rFonts w:ascii="Arial" w:hAnsi="Arial" w:cs="Arial"/>
                <w:b/>
                <w:sz w:val="24"/>
              </w:rPr>
            </w:pPr>
            <w:r w:rsidRPr="00A06E13">
              <w:rPr>
                <w:rFonts w:ascii="Arial" w:hAnsi="Arial" w:cs="Arial"/>
                <w:b/>
                <w:sz w:val="24"/>
              </w:rPr>
              <w:t>Success criteria (how will we know if the change has been an improvement?):</w:t>
            </w:r>
          </w:p>
          <w:p w:rsidR="00B60D92" w:rsidRPr="00A06E13" w:rsidRDefault="00B60D92" w:rsidP="00190647">
            <w:pPr>
              <w:rPr>
                <w:rFonts w:ascii="Arial" w:hAnsi="Arial" w:cs="Arial"/>
                <w:b/>
                <w:sz w:val="24"/>
              </w:rPr>
            </w:pPr>
            <w:r w:rsidRPr="00A06E13">
              <w:rPr>
                <w:rFonts w:ascii="Arial" w:hAnsi="Arial" w:cs="Arial"/>
                <w:b/>
                <w:sz w:val="24"/>
              </w:rPr>
              <w:t>Pupils as learners will:</w:t>
            </w:r>
          </w:p>
          <w:p w:rsidR="00B60D92" w:rsidRPr="00A06E13" w:rsidRDefault="00B60D92" w:rsidP="00B60D92">
            <w:pPr>
              <w:numPr>
                <w:ilvl w:val="0"/>
                <w:numId w:val="15"/>
              </w:numPr>
              <w:rPr>
                <w:rFonts w:ascii="Arial" w:hAnsi="Arial" w:cs="Arial"/>
                <w:sz w:val="24"/>
              </w:rPr>
            </w:pPr>
            <w:r w:rsidRPr="00A06E13">
              <w:rPr>
                <w:rFonts w:ascii="Arial" w:hAnsi="Arial" w:cs="Arial"/>
                <w:sz w:val="24"/>
              </w:rPr>
              <w:t>have secure foundational skills which enable them to listen, talk, read and write</w:t>
            </w:r>
          </w:p>
          <w:p w:rsidR="00B60D92" w:rsidRDefault="00B60D92" w:rsidP="00B60D92">
            <w:pPr>
              <w:numPr>
                <w:ilvl w:val="0"/>
                <w:numId w:val="15"/>
              </w:numPr>
              <w:rPr>
                <w:rFonts w:ascii="Arial" w:hAnsi="Arial" w:cs="Arial"/>
                <w:sz w:val="24"/>
              </w:rPr>
            </w:pPr>
            <w:proofErr w:type="gramStart"/>
            <w:r w:rsidRPr="00A06E13">
              <w:rPr>
                <w:rFonts w:ascii="Arial" w:hAnsi="Arial" w:cs="Arial"/>
                <w:sz w:val="24"/>
              </w:rPr>
              <w:t>make</w:t>
            </w:r>
            <w:proofErr w:type="gramEnd"/>
            <w:r w:rsidRPr="00A06E13">
              <w:rPr>
                <w:rFonts w:ascii="Arial" w:hAnsi="Arial" w:cs="Arial"/>
                <w:sz w:val="24"/>
              </w:rPr>
              <w:t xml:space="preserve"> appropriate progress within and through the Early Level in listening and talking, reading and writing.</w:t>
            </w:r>
          </w:p>
          <w:p w:rsidR="005809DB" w:rsidRPr="00A06E13" w:rsidRDefault="005809DB" w:rsidP="00B60D92">
            <w:pPr>
              <w:numPr>
                <w:ilvl w:val="0"/>
                <w:numId w:val="15"/>
              </w:numPr>
              <w:rPr>
                <w:rFonts w:ascii="Arial" w:hAnsi="Arial" w:cs="Arial"/>
                <w:sz w:val="24"/>
              </w:rPr>
            </w:pPr>
            <w:r>
              <w:rPr>
                <w:rFonts w:ascii="Arial" w:hAnsi="Arial" w:cs="Arial"/>
                <w:sz w:val="24"/>
              </w:rPr>
              <w:t>Increasingly use BSL to communicate</w:t>
            </w:r>
          </w:p>
          <w:p w:rsidR="00B60D92" w:rsidRPr="00A06E13" w:rsidRDefault="00B60D92" w:rsidP="00190647">
            <w:pPr>
              <w:rPr>
                <w:rFonts w:ascii="Arial" w:hAnsi="Arial" w:cs="Arial"/>
                <w:sz w:val="14"/>
              </w:rPr>
            </w:pPr>
          </w:p>
          <w:p w:rsidR="00B60D92" w:rsidRPr="00A06E13" w:rsidRDefault="00B60D92" w:rsidP="00190647">
            <w:pPr>
              <w:rPr>
                <w:rFonts w:ascii="Arial" w:hAnsi="Arial" w:cs="Arial"/>
                <w:b/>
                <w:sz w:val="24"/>
              </w:rPr>
            </w:pPr>
            <w:r w:rsidRPr="00A06E13">
              <w:rPr>
                <w:rFonts w:ascii="Arial" w:hAnsi="Arial" w:cs="Arial"/>
                <w:b/>
                <w:sz w:val="24"/>
              </w:rPr>
              <w:t>Staff as learners will:</w:t>
            </w:r>
          </w:p>
          <w:p w:rsidR="00B60D92" w:rsidRPr="00A06E13" w:rsidRDefault="00B60D92" w:rsidP="00B60D92">
            <w:pPr>
              <w:numPr>
                <w:ilvl w:val="0"/>
                <w:numId w:val="15"/>
              </w:numPr>
              <w:rPr>
                <w:rFonts w:ascii="Arial" w:hAnsi="Arial" w:cs="Arial"/>
                <w:sz w:val="24"/>
              </w:rPr>
            </w:pPr>
            <w:proofErr w:type="gramStart"/>
            <w:r w:rsidRPr="00A06E13">
              <w:rPr>
                <w:rFonts w:ascii="Arial" w:hAnsi="Arial" w:cs="Arial"/>
                <w:sz w:val="24"/>
              </w:rPr>
              <w:t>be</w:t>
            </w:r>
            <w:proofErr w:type="gramEnd"/>
            <w:r w:rsidRPr="00A06E13">
              <w:rPr>
                <w:rFonts w:ascii="Arial" w:hAnsi="Arial" w:cs="Arial"/>
                <w:sz w:val="24"/>
              </w:rPr>
              <w:t xml:space="preserve"> able to articulate the progress of each learner, based on robust evidence.</w:t>
            </w:r>
          </w:p>
          <w:p w:rsidR="00B60D92" w:rsidRDefault="00B60D92" w:rsidP="00B60D92">
            <w:pPr>
              <w:numPr>
                <w:ilvl w:val="0"/>
                <w:numId w:val="15"/>
              </w:numPr>
              <w:rPr>
                <w:rFonts w:ascii="Arial" w:hAnsi="Arial" w:cs="Arial"/>
                <w:sz w:val="24"/>
              </w:rPr>
            </w:pPr>
            <w:proofErr w:type="gramStart"/>
            <w:r w:rsidRPr="00A06E13">
              <w:rPr>
                <w:rFonts w:ascii="Arial" w:hAnsi="Arial" w:cs="Arial"/>
                <w:sz w:val="24"/>
              </w:rPr>
              <w:t>be</w:t>
            </w:r>
            <w:proofErr w:type="gramEnd"/>
            <w:r w:rsidRPr="00A06E13">
              <w:rPr>
                <w:rFonts w:ascii="Arial" w:hAnsi="Arial" w:cs="Arial"/>
                <w:sz w:val="24"/>
              </w:rPr>
              <w:t xml:space="preserve"> able to articulate the impact the professional learning and collaboration is having on their practice.</w:t>
            </w:r>
          </w:p>
          <w:p w:rsidR="00B60D92" w:rsidRPr="00A06E13" w:rsidRDefault="005809DB" w:rsidP="005809DB">
            <w:pPr>
              <w:numPr>
                <w:ilvl w:val="0"/>
                <w:numId w:val="15"/>
              </w:numPr>
              <w:rPr>
                <w:rFonts w:ascii="Arial" w:hAnsi="Arial" w:cs="Arial"/>
                <w:sz w:val="14"/>
              </w:rPr>
            </w:pPr>
            <w:r>
              <w:rPr>
                <w:rFonts w:ascii="Arial" w:hAnsi="Arial" w:cs="Arial"/>
                <w:sz w:val="24"/>
              </w:rPr>
              <w:t>Increasingly use BSL to communicate</w:t>
            </w:r>
          </w:p>
        </w:tc>
      </w:tr>
    </w:tbl>
    <w:p w:rsidR="00B60D92" w:rsidRPr="00A06E13" w:rsidRDefault="00B60D92" w:rsidP="00B60D92">
      <w:pPr>
        <w:spacing w:after="0"/>
        <w:rPr>
          <w:rFonts w:ascii="Arial" w:hAnsi="Arial" w:cs="Arial"/>
          <w:sz w:val="18"/>
          <w:szCs w:val="40"/>
        </w:rPr>
      </w:pPr>
    </w:p>
    <w:tbl>
      <w:tblPr>
        <w:tblStyle w:val="LightList1"/>
        <w:tblW w:w="0" w:type="auto"/>
        <w:tblLayout w:type="fixed"/>
        <w:tblLook w:val="0000" w:firstRow="0" w:lastRow="0" w:firstColumn="0" w:lastColumn="0" w:noHBand="0" w:noVBand="0"/>
      </w:tblPr>
      <w:tblGrid>
        <w:gridCol w:w="9214"/>
        <w:gridCol w:w="6095"/>
      </w:tblGrid>
      <w:tr w:rsidR="00B60D92" w:rsidRPr="00A06E13" w:rsidTr="0019064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214" w:type="dxa"/>
          </w:tcPr>
          <w:p w:rsidR="00B60D92" w:rsidRPr="00A06E13" w:rsidRDefault="00B60D92" w:rsidP="00B60D92">
            <w:pPr>
              <w:spacing w:line="276" w:lineRule="auto"/>
              <w:rPr>
                <w:rFonts w:ascii="Arial" w:hAnsi="Arial" w:cs="Arial"/>
                <w:b/>
                <w:sz w:val="24"/>
              </w:rPr>
            </w:pPr>
            <w:r w:rsidRPr="00A06E13">
              <w:rPr>
                <w:rFonts w:ascii="Arial" w:hAnsi="Arial" w:cs="Arial"/>
                <w:b/>
                <w:sz w:val="24"/>
              </w:rPr>
              <w:t>Monitoring and evaluation procedures (how will we know if our success criteria have been met?):</w:t>
            </w:r>
          </w:p>
        </w:tc>
        <w:tc>
          <w:tcPr>
            <w:tcW w:w="6095" w:type="dxa"/>
          </w:tcPr>
          <w:p w:rsidR="00B60D92" w:rsidRPr="00A06E13" w:rsidRDefault="00B60D92" w:rsidP="00B60D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A06E13">
              <w:rPr>
                <w:rFonts w:ascii="Arial" w:hAnsi="Arial" w:cs="Arial"/>
                <w:b/>
                <w:sz w:val="24"/>
              </w:rPr>
              <w:t>Who will lead this? (detail of responsibilities and timescales)</w:t>
            </w:r>
          </w:p>
        </w:tc>
      </w:tr>
      <w:tr w:rsidR="00A44A44" w:rsidRPr="00A06E13" w:rsidTr="00190647">
        <w:trPr>
          <w:trHeight w:val="400"/>
        </w:trPr>
        <w:tc>
          <w:tcPr>
            <w:cnfStyle w:val="000010000000" w:firstRow="0" w:lastRow="0" w:firstColumn="0" w:lastColumn="0" w:oddVBand="1" w:evenVBand="0" w:oddHBand="0" w:evenHBand="0" w:firstRowFirstColumn="0" w:firstRowLastColumn="0" w:lastRowFirstColumn="0" w:lastRowLastColumn="0"/>
            <w:tcW w:w="9214" w:type="dxa"/>
          </w:tcPr>
          <w:p w:rsidR="00A44A44" w:rsidRPr="00A44A44" w:rsidRDefault="00633556" w:rsidP="00C20BF3">
            <w:pPr>
              <w:pStyle w:val="ListParagraph"/>
              <w:numPr>
                <w:ilvl w:val="0"/>
                <w:numId w:val="31"/>
              </w:numPr>
              <w:rPr>
                <w:rFonts w:ascii="Arial" w:hAnsi="Arial" w:cs="Arial"/>
                <w:sz w:val="24"/>
              </w:rPr>
            </w:pPr>
            <w:r>
              <w:rPr>
                <w:rFonts w:ascii="Arial" w:hAnsi="Arial" w:cs="Arial"/>
                <w:sz w:val="24"/>
              </w:rPr>
              <w:t xml:space="preserve">Use Emerging Literacy </w:t>
            </w:r>
            <w:r w:rsidR="00C20BF3">
              <w:rPr>
                <w:rFonts w:ascii="Arial" w:hAnsi="Arial" w:cs="Arial"/>
                <w:sz w:val="24"/>
              </w:rPr>
              <w:t>Overview of Pre-School (4 year old) skills as a prompt for discussion as part of teacher transition meetings from nursery-school.</w:t>
            </w:r>
            <w:r>
              <w:rPr>
                <w:rFonts w:ascii="Arial" w:hAnsi="Arial" w:cs="Arial"/>
                <w:sz w:val="24"/>
              </w:rPr>
              <w:t xml:space="preserve"> </w:t>
            </w:r>
          </w:p>
        </w:tc>
        <w:tc>
          <w:tcPr>
            <w:tcW w:w="6095" w:type="dxa"/>
          </w:tcPr>
          <w:p w:rsidR="00A44A44" w:rsidRPr="00A44A44" w:rsidRDefault="00C20BF3" w:rsidP="00A44A4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KM / AS           June 2018 / June 2019</w:t>
            </w:r>
          </w:p>
        </w:tc>
      </w:tr>
      <w:tr w:rsidR="00A44A44" w:rsidRPr="00A06E13" w:rsidTr="00190647">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214" w:type="dxa"/>
          </w:tcPr>
          <w:p w:rsidR="00A44A44" w:rsidRPr="00C20BF3" w:rsidRDefault="00A44A44" w:rsidP="00A44A44">
            <w:pPr>
              <w:pStyle w:val="Heading4"/>
              <w:numPr>
                <w:ilvl w:val="0"/>
                <w:numId w:val="20"/>
              </w:numPr>
              <w:outlineLvl w:val="3"/>
              <w:rPr>
                <w:rFonts w:cs="Arial"/>
                <w:szCs w:val="24"/>
              </w:rPr>
            </w:pPr>
            <w:r w:rsidRPr="00A06E13">
              <w:rPr>
                <w:rFonts w:cs="Arial"/>
                <w:szCs w:val="24"/>
              </w:rPr>
              <w:t>Initial Emerging Literacy assessments completed as a baseline and on-going assessment completed during the year to track and monitor progress</w:t>
            </w:r>
          </w:p>
        </w:tc>
        <w:tc>
          <w:tcPr>
            <w:tcW w:w="6095" w:type="dxa"/>
          </w:tcPr>
          <w:p w:rsidR="00A44A44" w:rsidRPr="00A06E13" w:rsidRDefault="00A44A44" w:rsidP="00A44A4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AS</w:t>
            </w:r>
            <w:r w:rsidRPr="00A06E13">
              <w:rPr>
                <w:rFonts w:ascii="Arial" w:hAnsi="Arial" w:cs="Arial"/>
                <w:sz w:val="24"/>
                <w:szCs w:val="24"/>
              </w:rPr>
              <w:t xml:space="preserve"> and in </w:t>
            </w:r>
            <w:r>
              <w:rPr>
                <w:rFonts w:ascii="Arial" w:hAnsi="Arial" w:cs="Arial"/>
                <w:sz w:val="24"/>
                <w:szCs w:val="24"/>
              </w:rPr>
              <w:t>discussion with JS</w:t>
            </w:r>
          </w:p>
          <w:p w:rsidR="00A44A44" w:rsidRPr="00A06E13" w:rsidRDefault="00A44A44" w:rsidP="00A44A4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4A44" w:rsidRPr="00A06E13" w:rsidTr="00190647">
        <w:trPr>
          <w:trHeight w:val="400"/>
        </w:trPr>
        <w:tc>
          <w:tcPr>
            <w:cnfStyle w:val="000010000000" w:firstRow="0" w:lastRow="0" w:firstColumn="0" w:lastColumn="0" w:oddVBand="1" w:evenVBand="0" w:oddHBand="0" w:evenHBand="0" w:firstRowFirstColumn="0" w:firstRowLastColumn="0" w:lastRowFirstColumn="0" w:lastRowLastColumn="0"/>
            <w:tcW w:w="9214" w:type="dxa"/>
          </w:tcPr>
          <w:p w:rsidR="00A44A44" w:rsidRPr="00A06E13" w:rsidRDefault="00A44A44" w:rsidP="00A44A44">
            <w:pPr>
              <w:pStyle w:val="Heading4"/>
              <w:numPr>
                <w:ilvl w:val="0"/>
                <w:numId w:val="20"/>
              </w:numPr>
              <w:outlineLvl w:val="3"/>
              <w:rPr>
                <w:rFonts w:cs="Arial"/>
                <w:szCs w:val="24"/>
              </w:rPr>
            </w:pPr>
            <w:r w:rsidRPr="00A06E13">
              <w:rPr>
                <w:rFonts w:cs="Arial"/>
                <w:szCs w:val="24"/>
              </w:rPr>
              <w:t>End of Level Teacher Judgements for Primary 1 – Achievement of Early Level</w:t>
            </w:r>
          </w:p>
        </w:tc>
        <w:tc>
          <w:tcPr>
            <w:tcW w:w="6095" w:type="dxa"/>
          </w:tcPr>
          <w:p w:rsidR="00A44A44" w:rsidRPr="00A06E13" w:rsidRDefault="00A44A44" w:rsidP="00A44A4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AS</w:t>
            </w:r>
            <w:r w:rsidRPr="00A06E13">
              <w:rPr>
                <w:rFonts w:ascii="Arial" w:hAnsi="Arial" w:cs="Arial"/>
                <w:sz w:val="24"/>
                <w:szCs w:val="24"/>
              </w:rPr>
              <w:t xml:space="preserve"> and in </w:t>
            </w:r>
            <w:r>
              <w:rPr>
                <w:rFonts w:ascii="Arial" w:hAnsi="Arial" w:cs="Arial"/>
                <w:sz w:val="24"/>
                <w:szCs w:val="24"/>
              </w:rPr>
              <w:t>discussion with JS</w:t>
            </w:r>
          </w:p>
          <w:p w:rsidR="00A44A44" w:rsidRPr="00A06E13" w:rsidRDefault="00A44A44" w:rsidP="00A44A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44A44" w:rsidRPr="00A06E13" w:rsidTr="00190647">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214" w:type="dxa"/>
          </w:tcPr>
          <w:p w:rsidR="00A44A44" w:rsidRPr="00A06E13" w:rsidRDefault="00A44A44" w:rsidP="00A44A44">
            <w:pPr>
              <w:pStyle w:val="Heading4"/>
              <w:numPr>
                <w:ilvl w:val="0"/>
                <w:numId w:val="20"/>
              </w:numPr>
              <w:outlineLvl w:val="3"/>
              <w:rPr>
                <w:rFonts w:cs="Arial"/>
                <w:szCs w:val="24"/>
              </w:rPr>
            </w:pPr>
            <w:r w:rsidRPr="00A06E13">
              <w:rPr>
                <w:rFonts w:cs="Arial"/>
                <w:szCs w:val="24"/>
              </w:rPr>
              <w:t>Evidence of family engagement</w:t>
            </w:r>
            <w:r>
              <w:rPr>
                <w:rFonts w:cs="Arial"/>
                <w:szCs w:val="24"/>
              </w:rPr>
              <w:t xml:space="preserve"> – information given to parents on how to support their child with certain aspects of emerging literacy</w:t>
            </w:r>
            <w:r w:rsidR="00C20BF3">
              <w:rPr>
                <w:rFonts w:cs="Arial"/>
                <w:szCs w:val="24"/>
              </w:rPr>
              <w:t xml:space="preserve"> e.g. Concepts of Print</w:t>
            </w:r>
          </w:p>
          <w:p w:rsidR="00A44A44" w:rsidRPr="00A06E13" w:rsidRDefault="00A44A44" w:rsidP="00A44A44">
            <w:pPr>
              <w:rPr>
                <w:rFonts w:ascii="Arial" w:hAnsi="Arial" w:cs="Arial"/>
              </w:rPr>
            </w:pPr>
          </w:p>
        </w:tc>
        <w:tc>
          <w:tcPr>
            <w:tcW w:w="6095" w:type="dxa"/>
          </w:tcPr>
          <w:p w:rsidR="00A44A44" w:rsidRPr="00A06E13" w:rsidRDefault="00A44A44" w:rsidP="00A44A44">
            <w:pPr>
              <w:pStyle w:val="ListParagraph"/>
              <w:numPr>
                <w:ilvl w:val="0"/>
                <w:numId w:val="21"/>
              </w:numPr>
              <w:tabs>
                <w:tab w:val="center" w:pos="2939"/>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AS / JS</w:t>
            </w:r>
            <w:r w:rsidRPr="00A06E13">
              <w:rPr>
                <w:rFonts w:ascii="Arial" w:hAnsi="Arial" w:cs="Arial"/>
                <w:sz w:val="24"/>
                <w:szCs w:val="24"/>
              </w:rPr>
              <w:tab/>
            </w:r>
          </w:p>
        </w:tc>
      </w:tr>
      <w:tr w:rsidR="00A44A44" w:rsidRPr="00A06E13" w:rsidTr="00190647">
        <w:trPr>
          <w:trHeight w:val="400"/>
        </w:trPr>
        <w:tc>
          <w:tcPr>
            <w:cnfStyle w:val="000010000000" w:firstRow="0" w:lastRow="0" w:firstColumn="0" w:lastColumn="0" w:oddVBand="1" w:evenVBand="0" w:oddHBand="0" w:evenHBand="0" w:firstRowFirstColumn="0" w:firstRowLastColumn="0" w:lastRowFirstColumn="0" w:lastRowLastColumn="0"/>
            <w:tcW w:w="9214" w:type="dxa"/>
          </w:tcPr>
          <w:p w:rsidR="00A44A44" w:rsidRPr="00A06E13" w:rsidRDefault="00A44A44" w:rsidP="00A74743">
            <w:pPr>
              <w:pStyle w:val="Heading4"/>
              <w:numPr>
                <w:ilvl w:val="0"/>
                <w:numId w:val="20"/>
              </w:numPr>
              <w:outlineLvl w:val="3"/>
              <w:rPr>
                <w:rFonts w:cs="Arial"/>
              </w:rPr>
            </w:pPr>
            <w:r w:rsidRPr="00A06E13">
              <w:rPr>
                <w:rFonts w:cs="Arial"/>
                <w:szCs w:val="24"/>
              </w:rPr>
              <w:t xml:space="preserve">Progress of embedding the approach monitored through the Emerging Literacy Audit Tool and the ADKAR </w:t>
            </w:r>
            <w:r w:rsidR="00A74743" w:rsidRPr="00A74743">
              <w:rPr>
                <w:rFonts w:cs="Arial"/>
                <w:b/>
                <w:szCs w:val="24"/>
              </w:rPr>
              <w:t>(</w:t>
            </w:r>
            <w:r w:rsidR="00A74743" w:rsidRPr="00A74743">
              <w:rPr>
                <w:rStyle w:val="Strong"/>
                <w:rFonts w:cs="Arial"/>
                <w:b w:val="0"/>
                <w:color w:val="3F474F"/>
                <w:shd w:val="clear" w:color="auto" w:fill="FFFFFF"/>
              </w:rPr>
              <w:t>awareness</w:t>
            </w:r>
            <w:r w:rsidR="00A74743" w:rsidRPr="00A74743">
              <w:rPr>
                <w:rFonts w:cs="Arial"/>
                <w:b/>
                <w:color w:val="3F474F"/>
                <w:shd w:val="clear" w:color="auto" w:fill="FFFFFF"/>
              </w:rPr>
              <w:t>, </w:t>
            </w:r>
            <w:r w:rsidR="00A74743" w:rsidRPr="00A74743">
              <w:rPr>
                <w:rStyle w:val="Strong"/>
                <w:rFonts w:cs="Arial"/>
                <w:b w:val="0"/>
                <w:color w:val="3F474F"/>
                <w:shd w:val="clear" w:color="auto" w:fill="FFFFFF"/>
              </w:rPr>
              <w:t>desire, knowledge, ability, reinforcement)</w:t>
            </w:r>
            <w:r w:rsidR="00A74743">
              <w:rPr>
                <w:rStyle w:val="Strong"/>
                <w:rFonts w:cs="Arial"/>
                <w:b w:val="0"/>
                <w:color w:val="3F474F"/>
                <w:shd w:val="clear" w:color="auto" w:fill="FFFFFF"/>
              </w:rPr>
              <w:t xml:space="preserve"> </w:t>
            </w:r>
            <w:r w:rsidRPr="00A06E13">
              <w:rPr>
                <w:rFonts w:cs="Arial"/>
                <w:szCs w:val="24"/>
              </w:rPr>
              <w:t>evaluation model</w:t>
            </w:r>
            <w:r w:rsidR="00A74743">
              <w:rPr>
                <w:rFonts w:cs="Arial"/>
                <w:szCs w:val="24"/>
              </w:rPr>
              <w:t xml:space="preserve"> </w:t>
            </w:r>
          </w:p>
        </w:tc>
        <w:tc>
          <w:tcPr>
            <w:tcW w:w="6095" w:type="dxa"/>
          </w:tcPr>
          <w:p w:rsidR="00A44A44" w:rsidRPr="00A06E13" w:rsidRDefault="00A44A44" w:rsidP="00A44A44">
            <w:pPr>
              <w:pStyle w:val="ListParagraph"/>
              <w:numPr>
                <w:ilvl w:val="0"/>
                <w:numId w:val="21"/>
              </w:numPr>
              <w:tabs>
                <w:tab w:val="center" w:pos="2939"/>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AS / JS</w:t>
            </w:r>
          </w:p>
        </w:tc>
      </w:tr>
      <w:tr w:rsidR="00A44A44" w:rsidRPr="00A06E13" w:rsidTr="00190647">
        <w:trPr>
          <w:cnfStyle w:val="000000100000" w:firstRow="0" w:lastRow="0" w:firstColumn="0" w:lastColumn="0" w:oddVBand="0" w:evenVBand="0" w:oddHBand="1" w:evenHBand="0" w:firstRowFirstColumn="0" w:firstRowLastColumn="0" w:lastRowFirstColumn="0" w:lastRowLastColumn="0"/>
          <w:trHeight w:val="687"/>
        </w:trPr>
        <w:tc>
          <w:tcPr>
            <w:cnfStyle w:val="000010000000" w:firstRow="0" w:lastRow="0" w:firstColumn="0" w:lastColumn="0" w:oddVBand="1" w:evenVBand="0" w:oddHBand="0" w:evenHBand="0" w:firstRowFirstColumn="0" w:firstRowLastColumn="0" w:lastRowFirstColumn="0" w:lastRowLastColumn="0"/>
            <w:tcW w:w="9214" w:type="dxa"/>
          </w:tcPr>
          <w:p w:rsidR="00A44A44" w:rsidRPr="00A06E13" w:rsidRDefault="00A44A44" w:rsidP="00A44A44">
            <w:pPr>
              <w:pStyle w:val="Heading4"/>
              <w:numPr>
                <w:ilvl w:val="0"/>
                <w:numId w:val="20"/>
              </w:numPr>
              <w:outlineLvl w:val="3"/>
              <w:rPr>
                <w:rFonts w:cs="Arial"/>
                <w:szCs w:val="24"/>
              </w:rPr>
            </w:pPr>
            <w:r w:rsidRPr="00A06E13">
              <w:rPr>
                <w:rFonts w:cs="Arial"/>
                <w:szCs w:val="24"/>
              </w:rPr>
              <w:t>Monitoring of learning experiences which take a developmental approach across the Early Level</w:t>
            </w:r>
          </w:p>
        </w:tc>
        <w:tc>
          <w:tcPr>
            <w:tcW w:w="6095" w:type="dxa"/>
          </w:tcPr>
          <w:p w:rsidR="00A44A44" w:rsidRPr="00D94DB6" w:rsidRDefault="00A44A44" w:rsidP="00A44A4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4DB6">
              <w:rPr>
                <w:rFonts w:ascii="Arial" w:hAnsi="Arial" w:cs="Arial"/>
                <w:sz w:val="24"/>
                <w:szCs w:val="24"/>
              </w:rPr>
              <w:t xml:space="preserve">AS / JS </w:t>
            </w:r>
          </w:p>
          <w:p w:rsidR="00A44A44" w:rsidRPr="00A06E13" w:rsidRDefault="00A44A44" w:rsidP="00A44A4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44A44" w:rsidRPr="00A06E13" w:rsidTr="00190647">
        <w:trPr>
          <w:trHeight w:val="687"/>
        </w:trPr>
        <w:tc>
          <w:tcPr>
            <w:cnfStyle w:val="000010000000" w:firstRow="0" w:lastRow="0" w:firstColumn="0" w:lastColumn="0" w:oddVBand="1" w:evenVBand="0" w:oddHBand="0" w:evenHBand="0" w:firstRowFirstColumn="0" w:firstRowLastColumn="0" w:lastRowFirstColumn="0" w:lastRowLastColumn="0"/>
            <w:tcW w:w="9214" w:type="dxa"/>
          </w:tcPr>
          <w:p w:rsidR="00A44A44" w:rsidRPr="00A06E13" w:rsidRDefault="00A44A44" w:rsidP="00A44A44">
            <w:pPr>
              <w:pStyle w:val="Heading4"/>
              <w:numPr>
                <w:ilvl w:val="0"/>
                <w:numId w:val="20"/>
              </w:numPr>
              <w:outlineLvl w:val="3"/>
              <w:rPr>
                <w:rFonts w:cs="Arial"/>
                <w:szCs w:val="24"/>
              </w:rPr>
            </w:pPr>
            <w:r>
              <w:rPr>
                <w:rFonts w:cs="Arial"/>
                <w:szCs w:val="24"/>
              </w:rPr>
              <w:t xml:space="preserve">Monitoring of adult/child interactions using the Words </w:t>
            </w:r>
            <w:proofErr w:type="gramStart"/>
            <w:r>
              <w:rPr>
                <w:rFonts w:cs="Arial"/>
                <w:szCs w:val="24"/>
              </w:rPr>
              <w:t>Up</w:t>
            </w:r>
            <w:proofErr w:type="gramEnd"/>
            <w:r>
              <w:rPr>
                <w:rFonts w:cs="Arial"/>
                <w:szCs w:val="24"/>
              </w:rPr>
              <w:t xml:space="preserve"> Early Matrix across the Early Level </w:t>
            </w:r>
          </w:p>
        </w:tc>
        <w:tc>
          <w:tcPr>
            <w:tcW w:w="6095" w:type="dxa"/>
          </w:tcPr>
          <w:p w:rsidR="00A44A44" w:rsidRPr="001F3FF5" w:rsidRDefault="00A44A44" w:rsidP="00A44A4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AS / JS</w:t>
            </w:r>
          </w:p>
        </w:tc>
      </w:tr>
      <w:tr w:rsidR="00A44A44" w:rsidRPr="00A06E13" w:rsidTr="005809DB">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214" w:type="dxa"/>
          </w:tcPr>
          <w:p w:rsidR="00A44A44" w:rsidRDefault="00A44A44" w:rsidP="00A44A44">
            <w:pPr>
              <w:pStyle w:val="Heading4"/>
              <w:numPr>
                <w:ilvl w:val="0"/>
                <w:numId w:val="20"/>
              </w:numPr>
              <w:outlineLvl w:val="3"/>
              <w:rPr>
                <w:rFonts w:cs="Arial"/>
                <w:szCs w:val="24"/>
              </w:rPr>
            </w:pPr>
            <w:r>
              <w:rPr>
                <w:rFonts w:cs="Arial"/>
                <w:szCs w:val="24"/>
              </w:rPr>
              <w:t>Moderating the learner’s key learning within the profile</w:t>
            </w:r>
          </w:p>
        </w:tc>
        <w:tc>
          <w:tcPr>
            <w:tcW w:w="6095" w:type="dxa"/>
          </w:tcPr>
          <w:p w:rsidR="00A44A44" w:rsidRPr="001F3FF5" w:rsidRDefault="00A44A44" w:rsidP="00A44A4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AS / JS</w:t>
            </w:r>
          </w:p>
        </w:tc>
      </w:tr>
      <w:tr w:rsidR="00A44A44" w:rsidRPr="00A06E13" w:rsidTr="005809DB">
        <w:trPr>
          <w:trHeight w:val="543"/>
        </w:trPr>
        <w:tc>
          <w:tcPr>
            <w:cnfStyle w:val="000010000000" w:firstRow="0" w:lastRow="0" w:firstColumn="0" w:lastColumn="0" w:oddVBand="1" w:evenVBand="0" w:oddHBand="0" w:evenHBand="0" w:firstRowFirstColumn="0" w:firstRowLastColumn="0" w:lastRowFirstColumn="0" w:lastRowLastColumn="0"/>
            <w:tcW w:w="9214" w:type="dxa"/>
          </w:tcPr>
          <w:p w:rsidR="00A44A44" w:rsidRPr="005809DB" w:rsidRDefault="00A44A44" w:rsidP="00A44A44">
            <w:pPr>
              <w:pStyle w:val="Heading4"/>
              <w:numPr>
                <w:ilvl w:val="0"/>
                <w:numId w:val="17"/>
              </w:numPr>
              <w:outlineLvl w:val="3"/>
              <w:rPr>
                <w:rFonts w:cs="Arial"/>
              </w:rPr>
            </w:pPr>
            <w:r w:rsidRPr="00A06E13">
              <w:rPr>
                <w:rFonts w:cs="Arial"/>
              </w:rPr>
              <w:t>Monitor ongoing progress of children who have transitioned from P1 into P2 in August 2018</w:t>
            </w:r>
          </w:p>
        </w:tc>
        <w:tc>
          <w:tcPr>
            <w:tcW w:w="6095" w:type="dxa"/>
          </w:tcPr>
          <w:p w:rsidR="00A44A44" w:rsidRPr="00A06E13" w:rsidRDefault="00A44A44" w:rsidP="00A44A4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KM / JS</w:t>
            </w:r>
          </w:p>
        </w:tc>
      </w:tr>
      <w:tr w:rsidR="00A44A44" w:rsidRPr="00A06E13" w:rsidTr="00190647">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9214" w:type="dxa"/>
          </w:tcPr>
          <w:p w:rsidR="00A44A44" w:rsidRPr="00A06E13" w:rsidRDefault="00A44A44" w:rsidP="00A44A44">
            <w:pPr>
              <w:pStyle w:val="Heading4"/>
              <w:numPr>
                <w:ilvl w:val="0"/>
                <w:numId w:val="17"/>
              </w:numPr>
              <w:outlineLvl w:val="3"/>
              <w:rPr>
                <w:rFonts w:cs="Arial"/>
                <w:szCs w:val="24"/>
              </w:rPr>
            </w:pPr>
            <w:r w:rsidRPr="00A06E13">
              <w:rPr>
                <w:rFonts w:cs="Arial"/>
                <w:szCs w:val="24"/>
              </w:rPr>
              <w:t>Following training, monitor the learning experiences through the school’s approach to language and communication</w:t>
            </w:r>
          </w:p>
          <w:p w:rsidR="00A44A44" w:rsidRPr="00A06E13" w:rsidRDefault="00A44A44" w:rsidP="00A44A44">
            <w:pPr>
              <w:rPr>
                <w:rFonts w:ascii="Arial" w:hAnsi="Arial" w:cs="Arial"/>
              </w:rPr>
            </w:pPr>
          </w:p>
        </w:tc>
        <w:tc>
          <w:tcPr>
            <w:tcW w:w="6095" w:type="dxa"/>
          </w:tcPr>
          <w:p w:rsidR="00A44A44" w:rsidRPr="00A06E13" w:rsidRDefault="00A44A44" w:rsidP="00A44A4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AS / KM / JS</w:t>
            </w:r>
          </w:p>
        </w:tc>
      </w:tr>
      <w:tr w:rsidR="00A44A44" w:rsidRPr="00A06E13" w:rsidTr="000513C8">
        <w:trPr>
          <w:trHeight w:val="86"/>
        </w:trPr>
        <w:tc>
          <w:tcPr>
            <w:cnfStyle w:val="000010000000" w:firstRow="0" w:lastRow="0" w:firstColumn="0" w:lastColumn="0" w:oddVBand="1" w:evenVBand="0" w:oddHBand="0" w:evenHBand="0" w:firstRowFirstColumn="0" w:firstRowLastColumn="0" w:lastRowFirstColumn="0" w:lastRowLastColumn="0"/>
            <w:tcW w:w="9214" w:type="dxa"/>
          </w:tcPr>
          <w:p w:rsidR="00A44A44" w:rsidRPr="005809DB" w:rsidRDefault="00A44A44" w:rsidP="00A44A44">
            <w:pPr>
              <w:pStyle w:val="Heading4"/>
              <w:numPr>
                <w:ilvl w:val="0"/>
                <w:numId w:val="17"/>
              </w:numPr>
              <w:outlineLvl w:val="3"/>
              <w:rPr>
                <w:rFonts w:cs="Arial"/>
                <w:szCs w:val="24"/>
              </w:rPr>
            </w:pPr>
            <w:r w:rsidRPr="00A06E13">
              <w:rPr>
                <w:rFonts w:cs="Arial"/>
                <w:szCs w:val="24"/>
              </w:rPr>
              <w:t>Through observations, dialogue around planning, self-evaluation of the school improvement plan and monitoring and tracking conversations, identify the impact of a whole-school approach to literacy, language and communication</w:t>
            </w:r>
          </w:p>
        </w:tc>
        <w:tc>
          <w:tcPr>
            <w:tcW w:w="6095" w:type="dxa"/>
          </w:tcPr>
          <w:p w:rsidR="00A44A44" w:rsidRPr="00A06E13" w:rsidRDefault="00A44A44" w:rsidP="00A44A4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06E13">
              <w:rPr>
                <w:rFonts w:ascii="Arial" w:hAnsi="Arial" w:cs="Arial"/>
                <w:sz w:val="24"/>
                <w:szCs w:val="24"/>
              </w:rPr>
              <w:t>School team</w:t>
            </w:r>
          </w:p>
        </w:tc>
      </w:tr>
      <w:tr w:rsidR="005809DB" w:rsidRPr="00A06E13" w:rsidTr="000513C8">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9214" w:type="dxa"/>
          </w:tcPr>
          <w:p w:rsidR="005809DB" w:rsidRPr="00A06E13" w:rsidRDefault="005809DB" w:rsidP="00A44A44">
            <w:pPr>
              <w:pStyle w:val="Heading4"/>
              <w:numPr>
                <w:ilvl w:val="0"/>
                <w:numId w:val="17"/>
              </w:numPr>
              <w:outlineLvl w:val="3"/>
              <w:rPr>
                <w:rFonts w:cs="Arial"/>
                <w:szCs w:val="24"/>
              </w:rPr>
            </w:pPr>
            <w:r>
              <w:rPr>
                <w:rFonts w:cs="Arial"/>
                <w:szCs w:val="24"/>
              </w:rPr>
              <w:t>Pupils and staff can use more BSL signs in conversation and song.</w:t>
            </w:r>
          </w:p>
        </w:tc>
        <w:tc>
          <w:tcPr>
            <w:tcW w:w="6095" w:type="dxa"/>
          </w:tcPr>
          <w:p w:rsidR="005809DB" w:rsidRPr="00A06E13" w:rsidRDefault="005809DB" w:rsidP="00A44A4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KW / All</w:t>
            </w:r>
          </w:p>
        </w:tc>
      </w:tr>
    </w:tbl>
    <w:p w:rsidR="000513C8" w:rsidRPr="00A06E13" w:rsidRDefault="000513C8" w:rsidP="00B60D92">
      <w:pPr>
        <w:rPr>
          <w:rFonts w:ascii="Arial" w:hAnsi="Arial" w:cs="Arial"/>
          <w:sz w:val="18"/>
          <w:szCs w:val="40"/>
        </w:rPr>
      </w:pPr>
    </w:p>
    <w:p w:rsidR="003B7BBB" w:rsidRPr="00A06E13" w:rsidRDefault="003B7BBB" w:rsidP="003B7BBB">
      <w:pPr>
        <w:pStyle w:val="Heading4"/>
        <w:rPr>
          <w:rFonts w:cs="Arial"/>
          <w:szCs w:val="24"/>
        </w:rPr>
      </w:pPr>
    </w:p>
    <w:tbl>
      <w:tblPr>
        <w:tblW w:w="1530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gridCol w:w="6095"/>
      </w:tblGrid>
      <w:tr w:rsidR="003B7BBB" w:rsidRPr="00A06E13" w:rsidTr="00BE6591">
        <w:trPr>
          <w:cantSplit/>
          <w:trHeight w:val="613"/>
        </w:trPr>
        <w:tc>
          <w:tcPr>
            <w:tcW w:w="9214" w:type="dxa"/>
          </w:tcPr>
          <w:p w:rsidR="003B7BBB" w:rsidRPr="00A06E13" w:rsidRDefault="003B7BBB" w:rsidP="003B7BBB">
            <w:pPr>
              <w:pStyle w:val="Heading4"/>
              <w:rPr>
                <w:rFonts w:cs="Arial"/>
                <w:szCs w:val="24"/>
              </w:rPr>
            </w:pPr>
            <w:r w:rsidRPr="00A06E13">
              <w:rPr>
                <w:rFonts w:cs="Arial"/>
                <w:b/>
                <w:szCs w:val="24"/>
              </w:rPr>
              <w:t>What exactly are we going to do? (</w:t>
            </w:r>
            <w:proofErr w:type="gramStart"/>
            <w:r w:rsidRPr="00A06E13">
              <w:rPr>
                <w:rFonts w:cs="Arial"/>
                <w:b/>
                <w:szCs w:val="24"/>
              </w:rPr>
              <w:t>detail</w:t>
            </w:r>
            <w:proofErr w:type="gramEnd"/>
            <w:r w:rsidRPr="00A06E13">
              <w:rPr>
                <w:rFonts w:cs="Arial"/>
                <w:b/>
                <w:szCs w:val="24"/>
              </w:rPr>
              <w:t xml:space="preserve"> of specific actions)</w:t>
            </w:r>
          </w:p>
        </w:tc>
        <w:tc>
          <w:tcPr>
            <w:tcW w:w="6095" w:type="dxa"/>
          </w:tcPr>
          <w:p w:rsidR="003B7BBB" w:rsidRPr="00A06E13" w:rsidRDefault="003B7BBB" w:rsidP="003B7BBB">
            <w:pPr>
              <w:spacing w:after="0" w:line="240" w:lineRule="auto"/>
              <w:rPr>
                <w:rFonts w:ascii="Arial" w:hAnsi="Arial" w:cs="Arial"/>
                <w:b/>
                <w:sz w:val="24"/>
                <w:szCs w:val="24"/>
              </w:rPr>
            </w:pPr>
            <w:r w:rsidRPr="00A06E13">
              <w:rPr>
                <w:rFonts w:ascii="Arial" w:hAnsi="Arial" w:cs="Arial"/>
                <w:b/>
                <w:sz w:val="24"/>
                <w:szCs w:val="24"/>
              </w:rPr>
              <w:t>Who will lead this? (detail of responsibilities and timescales)</w:t>
            </w:r>
          </w:p>
        </w:tc>
      </w:tr>
      <w:tr w:rsidR="003B7BBB" w:rsidRPr="00A06E13" w:rsidTr="00BE6591">
        <w:trPr>
          <w:cantSplit/>
          <w:trHeight w:val="613"/>
        </w:trPr>
        <w:tc>
          <w:tcPr>
            <w:tcW w:w="9214" w:type="dxa"/>
          </w:tcPr>
          <w:p w:rsidR="003B7BBB" w:rsidRPr="00A06E13" w:rsidRDefault="003B7BBB" w:rsidP="003B7BBB">
            <w:pPr>
              <w:pStyle w:val="Heading4"/>
              <w:numPr>
                <w:ilvl w:val="0"/>
                <w:numId w:val="17"/>
              </w:numPr>
              <w:rPr>
                <w:rFonts w:cs="Arial"/>
                <w:szCs w:val="24"/>
              </w:rPr>
            </w:pPr>
            <w:r w:rsidRPr="00A06E13">
              <w:rPr>
                <w:rFonts w:cs="Arial"/>
                <w:szCs w:val="24"/>
              </w:rPr>
              <w:t>Attend whole day training for Emerging Literacy</w:t>
            </w:r>
          </w:p>
        </w:tc>
        <w:tc>
          <w:tcPr>
            <w:tcW w:w="6095" w:type="dxa"/>
          </w:tcPr>
          <w:p w:rsidR="003B7BBB" w:rsidRPr="00A06E13" w:rsidRDefault="003B7BBB" w:rsidP="003B7BBB">
            <w:pPr>
              <w:spacing w:after="0" w:line="240" w:lineRule="auto"/>
              <w:rPr>
                <w:rFonts w:ascii="Arial" w:hAnsi="Arial" w:cs="Arial"/>
                <w:sz w:val="24"/>
                <w:szCs w:val="24"/>
              </w:rPr>
            </w:pPr>
            <w:r w:rsidRPr="00A06E13">
              <w:rPr>
                <w:rFonts w:ascii="Arial" w:hAnsi="Arial" w:cs="Arial"/>
                <w:sz w:val="24"/>
                <w:szCs w:val="24"/>
              </w:rPr>
              <w:t>Term 4 of 2017/2018 session – P1 Teacher/ SMT</w:t>
            </w:r>
          </w:p>
        </w:tc>
      </w:tr>
      <w:tr w:rsidR="003B7BBB" w:rsidRPr="00A06E13" w:rsidTr="00BE6591">
        <w:trPr>
          <w:cantSplit/>
          <w:trHeight w:val="613"/>
        </w:trPr>
        <w:tc>
          <w:tcPr>
            <w:tcW w:w="9214" w:type="dxa"/>
          </w:tcPr>
          <w:p w:rsidR="003B7BBB" w:rsidRPr="00A06E13" w:rsidRDefault="003B7BBB" w:rsidP="003B7BBB">
            <w:pPr>
              <w:pStyle w:val="Heading4"/>
              <w:numPr>
                <w:ilvl w:val="0"/>
                <w:numId w:val="17"/>
              </w:numPr>
              <w:rPr>
                <w:rFonts w:cs="Arial"/>
                <w:szCs w:val="24"/>
              </w:rPr>
            </w:pPr>
            <w:r w:rsidRPr="00A06E13">
              <w:rPr>
                <w:rFonts w:cs="Arial"/>
                <w:szCs w:val="24"/>
              </w:rPr>
              <w:t>Deliver introductory family learning workshop on Emerging Literacy</w:t>
            </w:r>
          </w:p>
        </w:tc>
        <w:tc>
          <w:tcPr>
            <w:tcW w:w="6095" w:type="dxa"/>
          </w:tcPr>
          <w:p w:rsidR="003B7BBB" w:rsidRPr="00A06E13" w:rsidRDefault="00CD6709" w:rsidP="003B7BBB">
            <w:pPr>
              <w:spacing w:after="0" w:line="240" w:lineRule="auto"/>
              <w:rPr>
                <w:rFonts w:ascii="Arial" w:hAnsi="Arial" w:cs="Arial"/>
                <w:sz w:val="24"/>
                <w:szCs w:val="24"/>
              </w:rPr>
            </w:pPr>
            <w:r>
              <w:rPr>
                <w:rFonts w:ascii="Arial" w:hAnsi="Arial" w:cs="Arial"/>
                <w:sz w:val="24"/>
                <w:szCs w:val="24"/>
              </w:rPr>
              <w:t>5/9/18 – AS / JS</w:t>
            </w:r>
          </w:p>
        </w:tc>
      </w:tr>
      <w:tr w:rsidR="003B7BBB" w:rsidRPr="00A06E13" w:rsidTr="00BE6591">
        <w:trPr>
          <w:cantSplit/>
          <w:trHeight w:val="613"/>
        </w:trPr>
        <w:tc>
          <w:tcPr>
            <w:tcW w:w="9214" w:type="dxa"/>
          </w:tcPr>
          <w:p w:rsidR="003B7BBB" w:rsidRPr="00A06E13" w:rsidRDefault="003B7BBB" w:rsidP="003B7BBB">
            <w:pPr>
              <w:pStyle w:val="Heading4"/>
              <w:numPr>
                <w:ilvl w:val="0"/>
                <w:numId w:val="17"/>
              </w:numPr>
              <w:rPr>
                <w:rFonts w:cs="Arial"/>
                <w:szCs w:val="24"/>
              </w:rPr>
            </w:pPr>
            <w:r w:rsidRPr="00A06E13">
              <w:rPr>
                <w:rFonts w:cs="Arial"/>
                <w:szCs w:val="24"/>
              </w:rPr>
              <w:t>Complete initial Emerging Literacy assessments with P1 children</w:t>
            </w:r>
          </w:p>
        </w:tc>
        <w:tc>
          <w:tcPr>
            <w:tcW w:w="6095" w:type="dxa"/>
          </w:tcPr>
          <w:p w:rsidR="003B7BBB" w:rsidRPr="00A06E13" w:rsidRDefault="003B7BBB" w:rsidP="00CD6709">
            <w:pPr>
              <w:spacing w:after="0" w:line="240" w:lineRule="auto"/>
              <w:rPr>
                <w:rFonts w:ascii="Arial" w:hAnsi="Arial" w:cs="Arial"/>
                <w:sz w:val="24"/>
                <w:szCs w:val="24"/>
              </w:rPr>
            </w:pPr>
            <w:r w:rsidRPr="00A06E13">
              <w:rPr>
                <w:rFonts w:ascii="Arial" w:hAnsi="Arial" w:cs="Arial"/>
                <w:sz w:val="24"/>
                <w:szCs w:val="24"/>
              </w:rPr>
              <w:t xml:space="preserve">August 2018 – </w:t>
            </w:r>
            <w:r w:rsidR="00CD6709">
              <w:rPr>
                <w:rFonts w:ascii="Arial" w:hAnsi="Arial" w:cs="Arial"/>
                <w:sz w:val="24"/>
                <w:szCs w:val="24"/>
              </w:rPr>
              <w:t>AS</w:t>
            </w:r>
          </w:p>
        </w:tc>
      </w:tr>
      <w:tr w:rsidR="003B7BBB" w:rsidRPr="00A06E13" w:rsidTr="005809DB">
        <w:trPr>
          <w:cantSplit/>
          <w:trHeight w:val="426"/>
        </w:trPr>
        <w:tc>
          <w:tcPr>
            <w:tcW w:w="9214" w:type="dxa"/>
          </w:tcPr>
          <w:p w:rsidR="003B7BBB" w:rsidRPr="00A06E13" w:rsidRDefault="003B7BBB" w:rsidP="003B7BBB">
            <w:pPr>
              <w:pStyle w:val="Heading4"/>
              <w:numPr>
                <w:ilvl w:val="0"/>
                <w:numId w:val="17"/>
              </w:numPr>
              <w:rPr>
                <w:rFonts w:cs="Arial"/>
                <w:szCs w:val="24"/>
              </w:rPr>
            </w:pPr>
            <w:r w:rsidRPr="00A06E13">
              <w:rPr>
                <w:rFonts w:cs="Arial"/>
                <w:szCs w:val="24"/>
              </w:rPr>
              <w:t>Attend 6 Local Networks during the 2017/2018 session</w:t>
            </w:r>
          </w:p>
        </w:tc>
        <w:tc>
          <w:tcPr>
            <w:tcW w:w="6095" w:type="dxa"/>
          </w:tcPr>
          <w:p w:rsidR="003B7BBB" w:rsidRPr="00A06E13" w:rsidRDefault="003B7BBB" w:rsidP="00CD6709">
            <w:pPr>
              <w:spacing w:after="0" w:line="240" w:lineRule="auto"/>
              <w:rPr>
                <w:rFonts w:ascii="Arial" w:hAnsi="Arial" w:cs="Arial"/>
                <w:sz w:val="24"/>
                <w:szCs w:val="24"/>
              </w:rPr>
            </w:pPr>
            <w:r w:rsidRPr="00A06E13">
              <w:rPr>
                <w:rFonts w:ascii="Arial" w:hAnsi="Arial" w:cs="Arial"/>
                <w:sz w:val="24"/>
                <w:szCs w:val="24"/>
              </w:rPr>
              <w:t xml:space="preserve">September 2018 – June 2018 – </w:t>
            </w:r>
            <w:r w:rsidR="00CD6709">
              <w:rPr>
                <w:rFonts w:ascii="Arial" w:hAnsi="Arial" w:cs="Arial"/>
                <w:sz w:val="24"/>
                <w:szCs w:val="24"/>
              </w:rPr>
              <w:t>AS / JS</w:t>
            </w:r>
          </w:p>
        </w:tc>
      </w:tr>
      <w:tr w:rsidR="003B7BBB" w:rsidRPr="00A06E13" w:rsidTr="00BE6591">
        <w:trPr>
          <w:cantSplit/>
          <w:trHeight w:val="613"/>
        </w:trPr>
        <w:tc>
          <w:tcPr>
            <w:tcW w:w="9214" w:type="dxa"/>
          </w:tcPr>
          <w:p w:rsidR="003B7BBB" w:rsidRPr="005809DB" w:rsidRDefault="003B7BBB" w:rsidP="003B7BBB">
            <w:pPr>
              <w:pStyle w:val="Heading4"/>
              <w:numPr>
                <w:ilvl w:val="0"/>
                <w:numId w:val="17"/>
              </w:numPr>
              <w:rPr>
                <w:rFonts w:cs="Arial"/>
                <w:szCs w:val="24"/>
              </w:rPr>
            </w:pPr>
            <w:r w:rsidRPr="00A06E13">
              <w:rPr>
                <w:rFonts w:cs="Arial"/>
                <w:szCs w:val="24"/>
              </w:rPr>
              <w:t>Engagement with Emerging Literacy support materials to assess and analyse data, organise learners using data, and plan developmentally appropriate learning experiences, tracking progress</w:t>
            </w:r>
          </w:p>
        </w:tc>
        <w:tc>
          <w:tcPr>
            <w:tcW w:w="6095" w:type="dxa"/>
          </w:tcPr>
          <w:p w:rsidR="003B7BBB" w:rsidRPr="00A06E13" w:rsidRDefault="003B7BBB" w:rsidP="00CD6709">
            <w:pPr>
              <w:spacing w:after="0" w:line="240" w:lineRule="auto"/>
              <w:rPr>
                <w:rFonts w:ascii="Arial" w:hAnsi="Arial" w:cs="Arial"/>
                <w:sz w:val="24"/>
                <w:szCs w:val="24"/>
              </w:rPr>
            </w:pPr>
            <w:r w:rsidRPr="00A06E13">
              <w:rPr>
                <w:rFonts w:ascii="Arial" w:hAnsi="Arial" w:cs="Arial"/>
                <w:sz w:val="24"/>
                <w:szCs w:val="24"/>
              </w:rPr>
              <w:t xml:space="preserve">Ongoing: 2018/2019 – </w:t>
            </w:r>
            <w:r w:rsidR="00CD6709">
              <w:rPr>
                <w:rFonts w:ascii="Arial" w:hAnsi="Arial" w:cs="Arial"/>
                <w:sz w:val="24"/>
                <w:szCs w:val="24"/>
              </w:rPr>
              <w:t>AS / JS</w:t>
            </w:r>
          </w:p>
        </w:tc>
      </w:tr>
      <w:tr w:rsidR="003B7BBB" w:rsidRPr="00A06E13" w:rsidTr="00BE6591">
        <w:trPr>
          <w:cantSplit/>
          <w:trHeight w:val="613"/>
        </w:trPr>
        <w:tc>
          <w:tcPr>
            <w:tcW w:w="9214" w:type="dxa"/>
          </w:tcPr>
          <w:p w:rsidR="003B7BBB" w:rsidRPr="00A06E13" w:rsidRDefault="003B7BBB" w:rsidP="003B7BBB">
            <w:pPr>
              <w:pStyle w:val="Heading4"/>
              <w:numPr>
                <w:ilvl w:val="0"/>
                <w:numId w:val="17"/>
              </w:numPr>
              <w:rPr>
                <w:rFonts w:cs="Arial"/>
                <w:szCs w:val="24"/>
              </w:rPr>
            </w:pPr>
            <w:r w:rsidRPr="00A06E13">
              <w:rPr>
                <w:rFonts w:cs="Arial"/>
                <w:szCs w:val="24"/>
              </w:rPr>
              <w:t>Ongoing universal and targeted support is given to families on the progress children are making and ways which they can support at home</w:t>
            </w:r>
          </w:p>
        </w:tc>
        <w:tc>
          <w:tcPr>
            <w:tcW w:w="6095" w:type="dxa"/>
          </w:tcPr>
          <w:p w:rsidR="003B7BBB" w:rsidRPr="00A06E13" w:rsidRDefault="003B7BBB" w:rsidP="00CD6709">
            <w:pPr>
              <w:spacing w:after="0" w:line="240" w:lineRule="auto"/>
              <w:rPr>
                <w:rFonts w:ascii="Arial" w:hAnsi="Arial" w:cs="Arial"/>
                <w:sz w:val="24"/>
                <w:szCs w:val="24"/>
              </w:rPr>
            </w:pPr>
            <w:r w:rsidRPr="00A06E13">
              <w:rPr>
                <w:rFonts w:ascii="Arial" w:hAnsi="Arial" w:cs="Arial"/>
                <w:sz w:val="24"/>
                <w:szCs w:val="24"/>
              </w:rPr>
              <w:t xml:space="preserve">Ongoing 2018/2019 session – </w:t>
            </w:r>
            <w:r w:rsidR="00CD6709">
              <w:rPr>
                <w:rFonts w:ascii="Arial" w:hAnsi="Arial" w:cs="Arial"/>
                <w:sz w:val="24"/>
                <w:szCs w:val="24"/>
              </w:rPr>
              <w:t>AS / JS</w:t>
            </w:r>
          </w:p>
        </w:tc>
      </w:tr>
      <w:tr w:rsidR="003B7BBB" w:rsidRPr="00A06E13" w:rsidTr="00BE6591">
        <w:trPr>
          <w:cantSplit/>
          <w:trHeight w:val="613"/>
        </w:trPr>
        <w:tc>
          <w:tcPr>
            <w:tcW w:w="9214" w:type="dxa"/>
          </w:tcPr>
          <w:p w:rsidR="003B7BBB" w:rsidRPr="00A06E13" w:rsidRDefault="003B7BBB" w:rsidP="003B7BBB">
            <w:pPr>
              <w:pStyle w:val="Heading4"/>
              <w:numPr>
                <w:ilvl w:val="0"/>
                <w:numId w:val="17"/>
              </w:numPr>
              <w:rPr>
                <w:rFonts w:cs="Arial"/>
              </w:rPr>
            </w:pPr>
            <w:r w:rsidRPr="00A06E13">
              <w:rPr>
                <w:rFonts w:cs="Arial"/>
              </w:rPr>
              <w:t xml:space="preserve">Information to be passed from the Primary 1 teacher (2018/2019) to Primary 2 teacher (2019/2020) on the progress that learners have made within the key skill areas of Emerging Literacy </w:t>
            </w:r>
          </w:p>
          <w:p w:rsidR="003B7BBB" w:rsidRPr="00A06E13" w:rsidRDefault="003B7BBB" w:rsidP="003B7BBB">
            <w:pPr>
              <w:spacing w:after="0"/>
              <w:rPr>
                <w:rFonts w:ascii="Arial" w:hAnsi="Arial" w:cs="Arial"/>
              </w:rPr>
            </w:pPr>
          </w:p>
        </w:tc>
        <w:tc>
          <w:tcPr>
            <w:tcW w:w="6095" w:type="dxa"/>
          </w:tcPr>
          <w:p w:rsidR="003B7BBB" w:rsidRPr="00A06E13" w:rsidRDefault="003B7BBB" w:rsidP="003B7BBB">
            <w:pPr>
              <w:spacing w:after="0" w:line="240" w:lineRule="auto"/>
              <w:rPr>
                <w:rFonts w:ascii="Arial" w:hAnsi="Arial" w:cs="Arial"/>
                <w:sz w:val="24"/>
                <w:szCs w:val="24"/>
              </w:rPr>
            </w:pPr>
            <w:r w:rsidRPr="00A06E13">
              <w:rPr>
                <w:rFonts w:ascii="Arial" w:hAnsi="Arial" w:cs="Arial"/>
                <w:sz w:val="24"/>
                <w:szCs w:val="24"/>
              </w:rPr>
              <w:t>Term 4 of 2018/2019 session – P1 Teacher/ P2 Teacher</w:t>
            </w:r>
          </w:p>
        </w:tc>
      </w:tr>
      <w:tr w:rsidR="00095A1F" w:rsidRPr="00A06E13" w:rsidTr="00BE6591">
        <w:trPr>
          <w:cantSplit/>
          <w:trHeight w:val="613"/>
        </w:trPr>
        <w:tc>
          <w:tcPr>
            <w:tcW w:w="9214" w:type="dxa"/>
          </w:tcPr>
          <w:p w:rsidR="00095A1F" w:rsidRPr="00095A1F" w:rsidRDefault="00095A1F" w:rsidP="00095A1F">
            <w:pPr>
              <w:pStyle w:val="Heading4"/>
              <w:numPr>
                <w:ilvl w:val="0"/>
                <w:numId w:val="17"/>
              </w:numPr>
              <w:rPr>
                <w:rFonts w:cs="Arial"/>
              </w:rPr>
            </w:pPr>
            <w:r>
              <w:rPr>
                <w:rFonts w:cs="Arial"/>
              </w:rPr>
              <w:t>Words Up Early – Level 1 adult/child interaction training</w:t>
            </w:r>
            <w:r w:rsidR="00BE6591">
              <w:rPr>
                <w:rFonts w:cs="Arial"/>
              </w:rPr>
              <w:t xml:space="preserve"> – displayed in nursery and made available to parents</w:t>
            </w:r>
          </w:p>
        </w:tc>
        <w:tc>
          <w:tcPr>
            <w:tcW w:w="6095" w:type="dxa"/>
          </w:tcPr>
          <w:p w:rsidR="00095A1F" w:rsidRPr="00A06E13" w:rsidRDefault="00CD6709" w:rsidP="003B7BBB">
            <w:pPr>
              <w:spacing w:after="0" w:line="240" w:lineRule="auto"/>
              <w:rPr>
                <w:rFonts w:ascii="Arial" w:hAnsi="Arial" w:cs="Arial"/>
                <w:sz w:val="24"/>
                <w:szCs w:val="24"/>
              </w:rPr>
            </w:pPr>
            <w:r>
              <w:rPr>
                <w:rFonts w:ascii="Arial" w:hAnsi="Arial" w:cs="Arial"/>
                <w:sz w:val="24"/>
                <w:szCs w:val="24"/>
              </w:rPr>
              <w:t>KM / DB / MR / JS</w:t>
            </w:r>
          </w:p>
        </w:tc>
      </w:tr>
      <w:tr w:rsidR="00D94DB6" w:rsidRPr="00A06E13" w:rsidTr="00BE6591">
        <w:trPr>
          <w:cantSplit/>
          <w:trHeight w:val="613"/>
        </w:trPr>
        <w:tc>
          <w:tcPr>
            <w:tcW w:w="9214" w:type="dxa"/>
          </w:tcPr>
          <w:p w:rsidR="00D94DB6" w:rsidRPr="00A06E13" w:rsidRDefault="00D94DB6" w:rsidP="00D94DB6">
            <w:pPr>
              <w:pStyle w:val="Heading4"/>
              <w:numPr>
                <w:ilvl w:val="0"/>
                <w:numId w:val="17"/>
              </w:numPr>
              <w:rPr>
                <w:rFonts w:cs="Arial"/>
                <w:szCs w:val="24"/>
              </w:rPr>
            </w:pPr>
            <w:r w:rsidRPr="00A06E13">
              <w:rPr>
                <w:rFonts w:cs="Arial"/>
                <w:szCs w:val="24"/>
              </w:rPr>
              <w:t>Deliver whole-school Emerging Literacy training to share:</w:t>
            </w:r>
            <w:r w:rsidRPr="00A06E13">
              <w:rPr>
                <w:rFonts w:cs="Arial"/>
                <w:szCs w:val="24"/>
              </w:rPr>
              <w:br/>
              <w:t>* the approach</w:t>
            </w:r>
            <w:r w:rsidRPr="00A06E13">
              <w:rPr>
                <w:rFonts w:cs="Arial"/>
                <w:szCs w:val="24"/>
              </w:rPr>
              <w:br/>
              <w:t>* how this is developed in the early stages</w:t>
            </w:r>
            <w:r w:rsidRPr="00A06E13">
              <w:rPr>
                <w:rFonts w:cs="Arial"/>
                <w:szCs w:val="24"/>
              </w:rPr>
              <w:br/>
              <w:t>* how to support children with gaps in their foundational literacy skills beyond the Early Level. (2 hours)</w:t>
            </w:r>
          </w:p>
          <w:p w:rsidR="00D94DB6" w:rsidRPr="00A06E13" w:rsidRDefault="00D94DB6" w:rsidP="00D94DB6">
            <w:pPr>
              <w:pStyle w:val="Heading4"/>
              <w:ind w:left="360"/>
              <w:rPr>
                <w:rFonts w:cs="Arial"/>
                <w:sz w:val="14"/>
              </w:rPr>
            </w:pPr>
          </w:p>
        </w:tc>
        <w:tc>
          <w:tcPr>
            <w:tcW w:w="6095" w:type="dxa"/>
          </w:tcPr>
          <w:p w:rsidR="00D94DB6" w:rsidRPr="00A06E13" w:rsidRDefault="00D94DB6" w:rsidP="00D94DB6">
            <w:pPr>
              <w:spacing w:after="0" w:line="240" w:lineRule="auto"/>
              <w:rPr>
                <w:rFonts w:ascii="Arial" w:hAnsi="Arial" w:cs="Arial"/>
                <w:sz w:val="24"/>
                <w:szCs w:val="24"/>
              </w:rPr>
            </w:pPr>
            <w:r>
              <w:rPr>
                <w:rFonts w:ascii="Arial" w:hAnsi="Arial" w:cs="Arial"/>
                <w:sz w:val="24"/>
                <w:szCs w:val="24"/>
              </w:rPr>
              <w:t>AS / JS</w:t>
            </w:r>
            <w:r w:rsidRPr="00A06E13">
              <w:rPr>
                <w:rFonts w:ascii="Arial" w:hAnsi="Arial" w:cs="Arial"/>
                <w:sz w:val="24"/>
                <w:szCs w:val="24"/>
              </w:rPr>
              <w:t xml:space="preserve"> – During the 2018/2019 session</w:t>
            </w:r>
          </w:p>
        </w:tc>
      </w:tr>
      <w:tr w:rsidR="005809DB" w:rsidRPr="00A06E13" w:rsidTr="00BE6591">
        <w:trPr>
          <w:cantSplit/>
          <w:trHeight w:val="613"/>
        </w:trPr>
        <w:tc>
          <w:tcPr>
            <w:tcW w:w="9214" w:type="dxa"/>
          </w:tcPr>
          <w:p w:rsidR="005809DB" w:rsidRPr="00A06E13" w:rsidRDefault="005809DB" w:rsidP="00D94DB6">
            <w:pPr>
              <w:pStyle w:val="Heading4"/>
              <w:numPr>
                <w:ilvl w:val="0"/>
                <w:numId w:val="17"/>
              </w:numPr>
              <w:rPr>
                <w:rFonts w:cs="Arial"/>
                <w:szCs w:val="24"/>
              </w:rPr>
            </w:pPr>
            <w:r>
              <w:rPr>
                <w:rFonts w:cs="Arial"/>
                <w:szCs w:val="24"/>
              </w:rPr>
              <w:t>Continue learning 4 BSL signs of the week and songs</w:t>
            </w:r>
            <w:r w:rsidR="004C495B">
              <w:rPr>
                <w:rFonts w:cs="Arial"/>
                <w:szCs w:val="24"/>
              </w:rPr>
              <w:t xml:space="preserve"> when appropriate </w:t>
            </w:r>
            <w:r>
              <w:rPr>
                <w:rFonts w:cs="Arial"/>
                <w:szCs w:val="24"/>
              </w:rPr>
              <w:t>in school. Weekly visits to the nursery to learn signs and songs.</w:t>
            </w:r>
            <w:r w:rsidR="004C495B">
              <w:rPr>
                <w:rFonts w:cs="Arial"/>
                <w:szCs w:val="24"/>
              </w:rPr>
              <w:t xml:space="preserve"> Promote BSL with parents via bulletins, Glow, assemblies and open morning. BSL ambassadors. </w:t>
            </w:r>
          </w:p>
        </w:tc>
        <w:tc>
          <w:tcPr>
            <w:tcW w:w="6095" w:type="dxa"/>
          </w:tcPr>
          <w:p w:rsidR="005809DB" w:rsidRDefault="004C495B" w:rsidP="00D94DB6">
            <w:pPr>
              <w:spacing w:after="0" w:line="240" w:lineRule="auto"/>
              <w:rPr>
                <w:rFonts w:ascii="Arial" w:hAnsi="Arial" w:cs="Arial"/>
                <w:sz w:val="24"/>
                <w:szCs w:val="24"/>
              </w:rPr>
            </w:pPr>
            <w:r>
              <w:rPr>
                <w:rFonts w:ascii="Arial" w:hAnsi="Arial" w:cs="Arial"/>
                <w:sz w:val="24"/>
                <w:szCs w:val="24"/>
              </w:rPr>
              <w:t>KW / BSL Ambassadors</w:t>
            </w:r>
          </w:p>
        </w:tc>
      </w:tr>
    </w:tbl>
    <w:p w:rsidR="003B7BBB" w:rsidRPr="00A06E13" w:rsidRDefault="003B7BBB" w:rsidP="003B7BBB">
      <w:pPr>
        <w:rPr>
          <w:rFonts w:ascii="Arial" w:hAnsi="Arial" w:cs="Arial"/>
        </w:rPr>
      </w:pPr>
    </w:p>
    <w:p w:rsidR="003B7BBB" w:rsidRPr="00A06E13" w:rsidRDefault="003B7BBB">
      <w:pPr>
        <w:rPr>
          <w:rFonts w:ascii="Arial" w:hAnsi="Arial" w:cs="Arial"/>
        </w:rPr>
      </w:pPr>
      <w:r w:rsidRPr="00A06E13">
        <w:rPr>
          <w:rFonts w:ascii="Arial" w:hAnsi="Arial" w:cs="Arial"/>
        </w:rPr>
        <w:br w:type="page"/>
      </w:r>
      <w:bookmarkStart w:id="0" w:name="_GoBack"/>
      <w:bookmarkEnd w:id="0"/>
    </w:p>
    <w:p w:rsidR="003B7BBB" w:rsidRPr="00A06E13" w:rsidRDefault="003B7BBB" w:rsidP="003B7BBB">
      <w:pPr>
        <w:spacing w:after="0"/>
        <w:rPr>
          <w:rFonts w:ascii="Arial" w:hAnsi="Arial" w:cs="Arial"/>
        </w:rPr>
      </w:pPr>
    </w:p>
    <w:tbl>
      <w:tblPr>
        <w:tblStyle w:val="LightList"/>
        <w:tblW w:w="0" w:type="auto"/>
        <w:tblLayout w:type="fixed"/>
        <w:tblLook w:val="0000" w:firstRow="0" w:lastRow="0" w:firstColumn="0" w:lastColumn="0" w:noHBand="0" w:noVBand="0"/>
      </w:tblPr>
      <w:tblGrid>
        <w:gridCol w:w="15309"/>
      </w:tblGrid>
      <w:tr w:rsidR="001C2996" w:rsidRPr="00A06E13" w:rsidTr="001906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9" w:type="dxa"/>
          </w:tcPr>
          <w:p w:rsidR="001C2996" w:rsidRPr="00A06E13" w:rsidRDefault="001C2996" w:rsidP="00190647">
            <w:pPr>
              <w:spacing w:line="276" w:lineRule="auto"/>
              <w:rPr>
                <w:rFonts w:ascii="Arial" w:hAnsi="Arial" w:cs="Arial"/>
                <w:b/>
                <w:sz w:val="24"/>
              </w:rPr>
            </w:pPr>
            <w:r w:rsidRPr="00A06E13">
              <w:rPr>
                <w:rFonts w:ascii="Arial" w:hAnsi="Arial" w:cs="Arial"/>
                <w:b/>
                <w:sz w:val="24"/>
              </w:rPr>
              <w:t xml:space="preserve">Equity implications: (how will you ensure that pupils experiencing disadvantage will not be adversely affected by this improvement project?  Briefly mention any relevant points from your Pupil Equity Fund planning.) </w:t>
            </w:r>
          </w:p>
          <w:p w:rsidR="001C2996" w:rsidRPr="00A06E13" w:rsidRDefault="001C2996" w:rsidP="00190647">
            <w:pPr>
              <w:spacing w:line="276" w:lineRule="auto"/>
              <w:rPr>
                <w:rFonts w:ascii="Arial" w:hAnsi="Arial" w:cs="Arial"/>
                <w:sz w:val="24"/>
                <w:szCs w:val="24"/>
              </w:rPr>
            </w:pPr>
            <w:r w:rsidRPr="00A06E13">
              <w:rPr>
                <w:rFonts w:ascii="Arial" w:hAnsi="Arial" w:cs="Arial"/>
                <w:sz w:val="24"/>
                <w:szCs w:val="24"/>
              </w:rPr>
              <w:t xml:space="preserve">Taking a developmental approach to Emerging Literacy ensures that the developmental gaps in foundational reading and writing skills for all children are addressed to ensure that literacy learning is built upon a solid foundation. The </w:t>
            </w:r>
            <w:hyperlink r:id="rId8" w:history="1">
              <w:r w:rsidRPr="00A06E13">
                <w:rPr>
                  <w:rStyle w:val="Hyperlink"/>
                  <w:rFonts w:ascii="Arial" w:hAnsi="Arial" w:cs="Arial"/>
                  <w:b/>
                  <w:sz w:val="24"/>
                  <w:szCs w:val="24"/>
                </w:rPr>
                <w:t>Northern Alliance Emerging Literacy Interim Report (March 2018)</w:t>
              </w:r>
            </w:hyperlink>
            <w:r w:rsidRPr="00A06E13">
              <w:rPr>
                <w:rFonts w:ascii="Arial" w:hAnsi="Arial" w:cs="Arial"/>
                <w:sz w:val="24"/>
                <w:szCs w:val="24"/>
              </w:rPr>
              <w:t xml:space="preserve"> detailed:</w:t>
            </w:r>
          </w:p>
          <w:p w:rsidR="001C2996" w:rsidRPr="00A06E13" w:rsidRDefault="001C2996" w:rsidP="00190647">
            <w:pPr>
              <w:spacing w:line="276" w:lineRule="auto"/>
              <w:rPr>
                <w:rFonts w:ascii="Arial" w:hAnsi="Arial" w:cs="Arial"/>
                <w:sz w:val="24"/>
                <w:szCs w:val="24"/>
              </w:rPr>
            </w:pPr>
          </w:p>
          <w:p w:rsidR="001C2996" w:rsidRPr="00A06E13" w:rsidRDefault="001C2996" w:rsidP="00190647">
            <w:pPr>
              <w:rPr>
                <w:rFonts w:ascii="Arial" w:hAnsi="Arial" w:cs="Arial"/>
                <w:i/>
                <w:sz w:val="24"/>
                <w:szCs w:val="24"/>
              </w:rPr>
            </w:pPr>
            <w:r w:rsidRPr="00A06E13">
              <w:rPr>
                <w:rFonts w:ascii="Arial" w:hAnsi="Arial" w:cs="Arial"/>
                <w:i/>
                <w:sz w:val="24"/>
                <w:szCs w:val="24"/>
              </w:rPr>
              <w:t xml:space="preserve">From the analysis of the ‘Achievement of </w:t>
            </w:r>
            <w:proofErr w:type="spellStart"/>
            <w:r w:rsidRPr="00A06E13">
              <w:rPr>
                <w:rFonts w:ascii="Arial" w:hAnsi="Arial" w:cs="Arial"/>
                <w:i/>
                <w:sz w:val="24"/>
                <w:szCs w:val="24"/>
              </w:rPr>
              <w:t>CfE</w:t>
            </w:r>
            <w:proofErr w:type="spellEnd"/>
            <w:r w:rsidRPr="00A06E13">
              <w:rPr>
                <w:rFonts w:ascii="Arial" w:hAnsi="Arial" w:cs="Arial"/>
                <w:i/>
                <w:sz w:val="24"/>
                <w:szCs w:val="24"/>
              </w:rPr>
              <w:t xml:space="preserve"> Levels’ data for Early Level Literacy in Highland (P1 in 2016/2017), it would be reasonable to summarise: </w:t>
            </w:r>
          </w:p>
          <w:p w:rsidR="001C2996" w:rsidRPr="00A06E13" w:rsidRDefault="001C2996" w:rsidP="00190647">
            <w:pPr>
              <w:rPr>
                <w:rFonts w:ascii="Arial" w:hAnsi="Arial" w:cs="Arial"/>
                <w:b/>
                <w:sz w:val="24"/>
                <w:szCs w:val="24"/>
              </w:rPr>
            </w:pPr>
          </w:p>
          <w:p w:rsidR="001C2996" w:rsidRPr="00A06E13" w:rsidRDefault="001C2996" w:rsidP="001C2996">
            <w:pPr>
              <w:pStyle w:val="ListParagraph"/>
              <w:numPr>
                <w:ilvl w:val="0"/>
                <w:numId w:val="24"/>
              </w:numPr>
              <w:rPr>
                <w:rFonts w:ascii="Arial" w:hAnsi="Arial" w:cs="Arial"/>
                <w:sz w:val="24"/>
                <w:szCs w:val="24"/>
              </w:rPr>
            </w:pPr>
            <w:r w:rsidRPr="00A06E13">
              <w:rPr>
                <w:rFonts w:ascii="Arial" w:hAnsi="Arial" w:cs="Arial"/>
                <w:sz w:val="24"/>
                <w:szCs w:val="24"/>
              </w:rPr>
              <w:t>Children in Highland Emerging Literacy Network (ELN) schools outperformed those in non-network (Non-ELN) Highland schools in all three organisers of Literacy – Listening &amp; Talking, Reading and Writing:</w:t>
            </w:r>
          </w:p>
          <w:p w:rsidR="001C2996" w:rsidRPr="00A06E13" w:rsidRDefault="001C2996" w:rsidP="001C2996">
            <w:pPr>
              <w:pStyle w:val="ListParagraph"/>
              <w:numPr>
                <w:ilvl w:val="1"/>
                <w:numId w:val="24"/>
              </w:numPr>
              <w:rPr>
                <w:rFonts w:ascii="Arial" w:hAnsi="Arial" w:cs="Arial"/>
                <w:sz w:val="24"/>
                <w:szCs w:val="24"/>
              </w:rPr>
            </w:pPr>
            <w:r w:rsidRPr="00A06E13">
              <w:rPr>
                <w:rFonts w:ascii="Arial" w:hAnsi="Arial" w:cs="Arial"/>
                <w:sz w:val="24"/>
                <w:szCs w:val="24"/>
              </w:rPr>
              <w:t>Children in ELN schools were 30% more likely to attain at least Early Level in all 3 areas, 50% more likely in Listening and Talking, 60% in Reading and 40% in Writing than children in Non-ELN schools.</w:t>
            </w:r>
          </w:p>
          <w:p w:rsidR="001C2996" w:rsidRPr="00A06E13" w:rsidRDefault="001C2996" w:rsidP="00190647">
            <w:pPr>
              <w:pStyle w:val="ListParagraph"/>
              <w:ind w:left="360"/>
              <w:rPr>
                <w:rFonts w:ascii="Arial" w:hAnsi="Arial" w:cs="Arial"/>
                <w:sz w:val="24"/>
                <w:szCs w:val="24"/>
              </w:rPr>
            </w:pPr>
          </w:p>
          <w:p w:rsidR="001C2996" w:rsidRPr="00A06E13" w:rsidRDefault="001C2996" w:rsidP="001C2996">
            <w:pPr>
              <w:pStyle w:val="ListParagraph"/>
              <w:numPr>
                <w:ilvl w:val="0"/>
                <w:numId w:val="24"/>
              </w:numPr>
              <w:rPr>
                <w:rFonts w:ascii="Arial" w:hAnsi="Arial" w:cs="Arial"/>
                <w:sz w:val="24"/>
                <w:szCs w:val="24"/>
              </w:rPr>
            </w:pPr>
            <w:r w:rsidRPr="00A06E13">
              <w:rPr>
                <w:rFonts w:ascii="Arial" w:hAnsi="Arial" w:cs="Arial"/>
                <w:sz w:val="24"/>
                <w:szCs w:val="24"/>
              </w:rPr>
              <w:t>Taking a developmental approach to Emerging Literacy is closing the poverty related gap between children living in the most deprived areas (SIMD 1-3) and children living in the least deprived areas (SIMD 8-10):</w:t>
            </w:r>
          </w:p>
          <w:p w:rsidR="001C2996" w:rsidRPr="00A06E13" w:rsidRDefault="001C2996" w:rsidP="001C2996">
            <w:pPr>
              <w:pStyle w:val="ListParagraph"/>
              <w:numPr>
                <w:ilvl w:val="1"/>
                <w:numId w:val="24"/>
              </w:numPr>
              <w:rPr>
                <w:rFonts w:ascii="Arial" w:hAnsi="Arial" w:cs="Arial"/>
                <w:sz w:val="24"/>
                <w:szCs w:val="24"/>
              </w:rPr>
            </w:pPr>
            <w:r w:rsidRPr="00A06E13">
              <w:rPr>
                <w:rFonts w:ascii="Arial" w:hAnsi="Arial" w:cs="Arial"/>
                <w:sz w:val="24"/>
                <w:szCs w:val="24"/>
              </w:rPr>
              <w:t>The most deprived children (SIMD Deciles 1-3) were twice as likely in Emerging Literacy Network schools in Highland to achieve at least Early Level in each area.</w:t>
            </w:r>
          </w:p>
          <w:p w:rsidR="001C2996" w:rsidRPr="00A06E13" w:rsidRDefault="001C2996" w:rsidP="00190647">
            <w:pPr>
              <w:pStyle w:val="ListParagraph"/>
              <w:ind w:left="1080"/>
              <w:rPr>
                <w:rFonts w:ascii="Arial" w:hAnsi="Arial" w:cs="Arial"/>
                <w:sz w:val="4"/>
                <w:szCs w:val="24"/>
              </w:rPr>
            </w:pPr>
          </w:p>
          <w:p w:rsidR="001C2996" w:rsidRPr="00A06E13" w:rsidRDefault="001C2996" w:rsidP="001C2996">
            <w:pPr>
              <w:pStyle w:val="ListParagraph"/>
              <w:numPr>
                <w:ilvl w:val="1"/>
                <w:numId w:val="24"/>
              </w:numPr>
              <w:rPr>
                <w:rFonts w:ascii="Arial" w:hAnsi="Arial" w:cs="Arial"/>
                <w:sz w:val="24"/>
                <w:szCs w:val="24"/>
              </w:rPr>
            </w:pPr>
            <w:r w:rsidRPr="00A06E13">
              <w:rPr>
                <w:rFonts w:ascii="Arial" w:hAnsi="Arial" w:cs="Arial"/>
                <w:sz w:val="24"/>
                <w:szCs w:val="24"/>
              </w:rPr>
              <w:t xml:space="preserve">In the Highland Emerging Literacy network schools, deprived children were much more likely to achieve Early Level in at least one of the three organisers than in non-ELN schools. Overall, 19% of children in ELN schools achieved no level in any organiser as opposed to 46% of children in non-ELN schools. </w:t>
            </w:r>
          </w:p>
          <w:p w:rsidR="001C2996" w:rsidRPr="00A06E13" w:rsidRDefault="001C2996" w:rsidP="00190647">
            <w:pPr>
              <w:pStyle w:val="ListParagraph"/>
              <w:ind w:left="1080"/>
              <w:rPr>
                <w:rFonts w:ascii="Arial" w:hAnsi="Arial" w:cs="Arial"/>
                <w:sz w:val="8"/>
                <w:szCs w:val="24"/>
              </w:rPr>
            </w:pPr>
          </w:p>
          <w:p w:rsidR="001C2996" w:rsidRPr="00A06E13" w:rsidRDefault="001C2996" w:rsidP="001C2996">
            <w:pPr>
              <w:pStyle w:val="ListParagraph"/>
              <w:numPr>
                <w:ilvl w:val="1"/>
                <w:numId w:val="24"/>
              </w:numPr>
              <w:rPr>
                <w:rFonts w:ascii="Arial" w:hAnsi="Arial" w:cs="Arial"/>
                <w:sz w:val="24"/>
                <w:szCs w:val="24"/>
              </w:rPr>
            </w:pPr>
            <w:r w:rsidRPr="00A06E13">
              <w:rPr>
                <w:rFonts w:ascii="Arial" w:hAnsi="Arial" w:cs="Arial"/>
                <w:sz w:val="24"/>
                <w:szCs w:val="24"/>
              </w:rPr>
              <w:t>Children in the least deprived deciles did as well or better in Highland Emerging Literacy Network schools, showing that the approach did not “hold them back” in any way.</w:t>
            </w:r>
          </w:p>
          <w:p w:rsidR="001C2996" w:rsidRPr="00A06E13" w:rsidRDefault="001C2996" w:rsidP="00190647">
            <w:pPr>
              <w:spacing w:line="276" w:lineRule="auto"/>
              <w:rPr>
                <w:rFonts w:ascii="Arial" w:hAnsi="Arial" w:cs="Arial"/>
                <w:sz w:val="24"/>
              </w:rPr>
            </w:pPr>
          </w:p>
        </w:tc>
      </w:tr>
      <w:tr w:rsidR="001C2996" w:rsidRPr="00A06E13" w:rsidTr="00190647">
        <w:tc>
          <w:tcPr>
            <w:cnfStyle w:val="000010000000" w:firstRow="0" w:lastRow="0" w:firstColumn="0" w:lastColumn="0" w:oddVBand="1" w:evenVBand="0" w:oddHBand="0" w:evenHBand="0" w:firstRowFirstColumn="0" w:firstRowLastColumn="0" w:lastRowFirstColumn="0" w:lastRowLastColumn="0"/>
            <w:tcW w:w="15309" w:type="dxa"/>
          </w:tcPr>
          <w:p w:rsidR="001C2996" w:rsidRPr="00A06E13" w:rsidRDefault="001C2996" w:rsidP="00190647">
            <w:pPr>
              <w:spacing w:line="276" w:lineRule="auto"/>
              <w:rPr>
                <w:rFonts w:ascii="Arial" w:hAnsi="Arial" w:cs="Arial"/>
                <w:b/>
                <w:sz w:val="24"/>
              </w:rPr>
            </w:pPr>
            <w:r w:rsidRPr="00A06E13">
              <w:rPr>
                <w:rFonts w:ascii="Arial" w:hAnsi="Arial" w:cs="Arial"/>
                <w:b/>
                <w:sz w:val="24"/>
              </w:rPr>
              <w:t>Staff wellbeing and pastoral support implications: (how will you ensure that this improvement project does not impact negatively on staff wellbeing and workload?)</w:t>
            </w:r>
          </w:p>
          <w:p w:rsidR="001C2996" w:rsidRPr="00A06E13" w:rsidRDefault="001C2996" w:rsidP="00190647">
            <w:pPr>
              <w:spacing w:line="276" w:lineRule="auto"/>
              <w:rPr>
                <w:rFonts w:ascii="Arial" w:hAnsi="Arial" w:cs="Arial"/>
                <w:sz w:val="24"/>
                <w:szCs w:val="24"/>
              </w:rPr>
            </w:pPr>
            <w:r w:rsidRPr="00A06E13">
              <w:rPr>
                <w:rFonts w:ascii="Arial" w:hAnsi="Arial" w:cs="Arial"/>
                <w:sz w:val="24"/>
                <w:szCs w:val="24"/>
              </w:rPr>
              <w:t>The Emerging Literacy Networks support staff through collaborative Career Long Professional Learning (CLPL), supporting the planning learning, teaching and assessment cycle. The time implications reflected in the ‘Expected resource needs’ is reflected in the Working Time Agreement/ personal CLPL. The school is developing a whole-school approach to Emerging Literacy through the collegiate support materials provided through the Emerging Literacy networks.</w:t>
            </w:r>
          </w:p>
          <w:p w:rsidR="001C2996" w:rsidRPr="00A06E13" w:rsidRDefault="001C2996" w:rsidP="00190647">
            <w:pPr>
              <w:spacing w:line="276" w:lineRule="auto"/>
              <w:rPr>
                <w:rFonts w:ascii="Arial" w:hAnsi="Arial" w:cs="Arial"/>
                <w:sz w:val="24"/>
              </w:rPr>
            </w:pPr>
          </w:p>
        </w:tc>
      </w:tr>
    </w:tbl>
    <w:p w:rsidR="003B7BBB" w:rsidRPr="00A06E13" w:rsidRDefault="003B7BBB" w:rsidP="003B7BBB">
      <w:pPr>
        <w:rPr>
          <w:rFonts w:ascii="Arial" w:hAnsi="Arial" w:cs="Arial"/>
        </w:rPr>
      </w:pPr>
    </w:p>
    <w:p w:rsidR="001C2996" w:rsidRPr="00A06E13" w:rsidRDefault="001C2996" w:rsidP="001C2996">
      <w:pPr>
        <w:spacing w:after="0"/>
        <w:rPr>
          <w:rFonts w:ascii="Arial" w:hAnsi="Arial" w:cs="Arial"/>
        </w:rPr>
      </w:pPr>
    </w:p>
    <w:tbl>
      <w:tblPr>
        <w:tblStyle w:val="LightList"/>
        <w:tblW w:w="0" w:type="auto"/>
        <w:tblLayout w:type="fixed"/>
        <w:tblLook w:val="0000" w:firstRow="0" w:lastRow="0" w:firstColumn="0" w:lastColumn="0" w:noHBand="0" w:noVBand="0"/>
      </w:tblPr>
      <w:tblGrid>
        <w:gridCol w:w="15309"/>
      </w:tblGrid>
      <w:tr w:rsidR="001C2996" w:rsidRPr="00A06E13" w:rsidTr="00190647">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15309" w:type="dxa"/>
          </w:tcPr>
          <w:p w:rsidR="001C2996" w:rsidRPr="00A06E13" w:rsidRDefault="001C2996" w:rsidP="001C2996">
            <w:pPr>
              <w:spacing w:line="276" w:lineRule="auto"/>
              <w:rPr>
                <w:rFonts w:ascii="Arial" w:hAnsi="Arial" w:cs="Arial"/>
                <w:b/>
                <w:sz w:val="24"/>
              </w:rPr>
            </w:pPr>
            <w:r w:rsidRPr="00A06E13">
              <w:rPr>
                <w:rFonts w:ascii="Arial" w:hAnsi="Arial" w:cs="Arial"/>
                <w:b/>
                <w:sz w:val="24"/>
              </w:rPr>
              <w:t xml:space="preserve">Creativity opportunities: </w:t>
            </w:r>
          </w:p>
          <w:p w:rsidR="001C2996" w:rsidRPr="00A06E13" w:rsidRDefault="001C2996" w:rsidP="001C2996">
            <w:pPr>
              <w:spacing w:line="276" w:lineRule="auto"/>
              <w:rPr>
                <w:rFonts w:ascii="Arial" w:hAnsi="Arial" w:cs="Arial"/>
                <w:sz w:val="24"/>
              </w:rPr>
            </w:pPr>
            <w:r w:rsidRPr="00A06E13">
              <w:rPr>
                <w:rFonts w:ascii="Arial" w:hAnsi="Arial" w:cs="Arial"/>
                <w:sz w:val="24"/>
              </w:rPr>
              <w:t xml:space="preserve">Taking a developmental approach to Emerging Literacy equips practitioners to develop early literacy, language and communication skills through their environment and interactions. The Emerging Literacy Networks provide the collaborative platform for practitioners to share approaches to planning of learning, teaching and assessment. Creativity skills are core to early literacy through the five key components of concepts of print, oral language, pencil control, phonological awareness and working memory &amp; executive function, e.g. </w:t>
            </w:r>
          </w:p>
          <w:p w:rsidR="001C2996" w:rsidRPr="00A06E13" w:rsidRDefault="001C2996" w:rsidP="001C2996">
            <w:pPr>
              <w:pStyle w:val="ListParagraph"/>
              <w:numPr>
                <w:ilvl w:val="0"/>
                <w:numId w:val="25"/>
              </w:numPr>
              <w:rPr>
                <w:rFonts w:ascii="Arial" w:hAnsi="Arial" w:cs="Arial"/>
                <w:sz w:val="24"/>
              </w:rPr>
            </w:pPr>
            <w:r w:rsidRPr="00A06E13">
              <w:rPr>
                <w:rFonts w:ascii="Arial" w:hAnsi="Arial" w:cs="Arial"/>
                <w:sz w:val="24"/>
              </w:rPr>
              <w:t>providing children with resources in the environment which support children’s gross and fine motor skills, allowing children to demonstrate their skills of curiosity  and problem solving whilst developing pincer and tripod grasp</w:t>
            </w:r>
          </w:p>
          <w:p w:rsidR="001C2996" w:rsidRPr="00A06E13" w:rsidRDefault="001C2996" w:rsidP="001C2996">
            <w:pPr>
              <w:pStyle w:val="ListParagraph"/>
              <w:numPr>
                <w:ilvl w:val="0"/>
                <w:numId w:val="25"/>
              </w:numPr>
              <w:rPr>
                <w:rFonts w:ascii="Arial" w:hAnsi="Arial" w:cs="Arial"/>
                <w:sz w:val="24"/>
              </w:rPr>
            </w:pPr>
            <w:proofErr w:type="gramStart"/>
            <w:r w:rsidRPr="00A06E13">
              <w:rPr>
                <w:rFonts w:ascii="Arial" w:hAnsi="Arial" w:cs="Arial"/>
                <w:sz w:val="24"/>
              </w:rPr>
              <w:t>developing</w:t>
            </w:r>
            <w:proofErr w:type="gramEnd"/>
            <w:r w:rsidRPr="00A06E13">
              <w:rPr>
                <w:rFonts w:ascii="Arial" w:hAnsi="Arial" w:cs="Arial"/>
                <w:sz w:val="24"/>
              </w:rPr>
              <w:t xml:space="preserve"> quality role-play areas which promote open-mindedness and role play, supporting children’s language and communication skills through quality adult/child interaction.</w:t>
            </w:r>
          </w:p>
          <w:p w:rsidR="001C2996" w:rsidRPr="00A06E13" w:rsidRDefault="001C2996" w:rsidP="001C2996">
            <w:pPr>
              <w:pStyle w:val="ListParagraph"/>
              <w:rPr>
                <w:rFonts w:ascii="Arial" w:hAnsi="Arial" w:cs="Arial"/>
                <w:sz w:val="24"/>
              </w:rPr>
            </w:pPr>
          </w:p>
        </w:tc>
      </w:tr>
      <w:tr w:rsidR="001C2996" w:rsidRPr="00A06E13" w:rsidTr="00190647">
        <w:trPr>
          <w:trHeight w:val="446"/>
        </w:trPr>
        <w:tc>
          <w:tcPr>
            <w:cnfStyle w:val="000010000000" w:firstRow="0" w:lastRow="0" w:firstColumn="0" w:lastColumn="0" w:oddVBand="1" w:evenVBand="0" w:oddHBand="0" w:evenHBand="0" w:firstRowFirstColumn="0" w:firstRowLastColumn="0" w:lastRowFirstColumn="0" w:lastRowLastColumn="0"/>
            <w:tcW w:w="15309" w:type="dxa"/>
          </w:tcPr>
          <w:p w:rsidR="00760416" w:rsidRPr="00A06E13" w:rsidRDefault="00C8555C" w:rsidP="00760416">
            <w:pPr>
              <w:pStyle w:val="Heading4"/>
              <w:outlineLvl w:val="3"/>
              <w:rPr>
                <w:rFonts w:cs="Arial"/>
                <w:b/>
                <w:szCs w:val="24"/>
              </w:rPr>
            </w:pPr>
            <w:r>
              <w:rPr>
                <w:rFonts w:cs="Arial"/>
                <w:b/>
                <w:szCs w:val="24"/>
              </w:rPr>
              <w:t>Expected resource needs:</w:t>
            </w:r>
          </w:p>
          <w:p w:rsidR="00760416" w:rsidRPr="00A06E13" w:rsidRDefault="00760416" w:rsidP="00760416">
            <w:pPr>
              <w:rPr>
                <w:rFonts w:ascii="Arial" w:hAnsi="Arial" w:cs="Arial"/>
              </w:rPr>
            </w:pPr>
          </w:p>
          <w:p w:rsidR="00760416" w:rsidRPr="00BE6591" w:rsidRDefault="00515233" w:rsidP="00BE6591">
            <w:pPr>
              <w:pStyle w:val="NoSpacing"/>
              <w:numPr>
                <w:ilvl w:val="0"/>
                <w:numId w:val="16"/>
              </w:numPr>
              <w:rPr>
                <w:rStyle w:val="Hyperlink"/>
                <w:rFonts w:ascii="Arial" w:hAnsi="Arial" w:cs="Arial"/>
                <w:b/>
                <w:color w:val="auto"/>
                <w:sz w:val="24"/>
                <w:szCs w:val="24"/>
                <w:u w:val="none"/>
              </w:rPr>
            </w:pPr>
            <w:hyperlink r:id="rId9" w:history="1">
              <w:r w:rsidR="00760416" w:rsidRPr="00A06E13">
                <w:rPr>
                  <w:rStyle w:val="Hyperlink"/>
                  <w:rFonts w:ascii="Arial" w:hAnsi="Arial" w:cs="Arial"/>
                  <w:b/>
                  <w:sz w:val="24"/>
                  <w:szCs w:val="24"/>
                </w:rPr>
                <w:t>Highland Council - Emerging Literacy</w:t>
              </w:r>
            </w:hyperlink>
            <w:r w:rsidR="00760416" w:rsidRPr="00A06E13">
              <w:rPr>
                <w:rStyle w:val="Hyperlink"/>
                <w:rFonts w:ascii="Arial" w:hAnsi="Arial" w:cs="Arial"/>
                <w:b/>
                <w:sz w:val="24"/>
                <w:szCs w:val="24"/>
              </w:rPr>
              <w:t xml:space="preserve"> – Support Resources</w:t>
            </w:r>
          </w:p>
          <w:p w:rsidR="00BE6591" w:rsidRPr="00A06E13" w:rsidRDefault="00BE6591" w:rsidP="00BE6591">
            <w:pPr>
              <w:pStyle w:val="NoSpacing"/>
              <w:numPr>
                <w:ilvl w:val="0"/>
                <w:numId w:val="16"/>
              </w:numPr>
              <w:rPr>
                <w:rFonts w:ascii="Arial" w:hAnsi="Arial" w:cs="Arial"/>
                <w:sz w:val="24"/>
                <w:szCs w:val="24"/>
              </w:rPr>
            </w:pPr>
            <w:r w:rsidRPr="00A06E13">
              <w:rPr>
                <w:rFonts w:ascii="Arial" w:hAnsi="Arial" w:cs="Arial"/>
                <w:sz w:val="24"/>
                <w:szCs w:val="24"/>
              </w:rPr>
              <w:t>Network Twilights –  11 hours (4 x 2 hours and 2 x 1.5 hours)</w:t>
            </w:r>
          </w:p>
          <w:p w:rsidR="00BE6591" w:rsidRPr="00A06E13" w:rsidRDefault="00BE6591" w:rsidP="00BE6591">
            <w:pPr>
              <w:pStyle w:val="NoSpacing"/>
              <w:numPr>
                <w:ilvl w:val="0"/>
                <w:numId w:val="16"/>
              </w:numPr>
              <w:rPr>
                <w:rFonts w:ascii="Arial" w:hAnsi="Arial" w:cs="Arial"/>
                <w:sz w:val="24"/>
                <w:szCs w:val="24"/>
              </w:rPr>
            </w:pPr>
            <w:r w:rsidRPr="00A06E13">
              <w:rPr>
                <w:rFonts w:ascii="Arial" w:hAnsi="Arial" w:cs="Arial"/>
                <w:sz w:val="24"/>
                <w:szCs w:val="24"/>
              </w:rPr>
              <w:t>Time to complete initial assessments/ screens</w:t>
            </w:r>
          </w:p>
          <w:p w:rsidR="00BE6591" w:rsidRPr="00A06E13" w:rsidRDefault="00BE6591" w:rsidP="00BE6591">
            <w:pPr>
              <w:pStyle w:val="NoSpacing"/>
              <w:numPr>
                <w:ilvl w:val="0"/>
                <w:numId w:val="16"/>
              </w:numPr>
              <w:rPr>
                <w:rFonts w:ascii="Arial" w:hAnsi="Arial" w:cs="Arial"/>
                <w:sz w:val="24"/>
                <w:szCs w:val="24"/>
              </w:rPr>
            </w:pPr>
            <w:r w:rsidRPr="00A06E13">
              <w:rPr>
                <w:rFonts w:ascii="Arial" w:hAnsi="Arial" w:cs="Arial"/>
                <w:sz w:val="24"/>
                <w:szCs w:val="24"/>
              </w:rPr>
              <w:t>Ongoing dialogue – Nursery/P1 Teacher/</w:t>
            </w:r>
            <w:r w:rsidR="00E269BC">
              <w:rPr>
                <w:rFonts w:ascii="Arial" w:hAnsi="Arial" w:cs="Arial"/>
                <w:sz w:val="24"/>
                <w:szCs w:val="24"/>
              </w:rPr>
              <w:t xml:space="preserve">P2 Teacher / </w:t>
            </w:r>
            <w:r w:rsidRPr="00A06E13">
              <w:rPr>
                <w:rFonts w:ascii="Arial" w:hAnsi="Arial" w:cs="Arial"/>
                <w:sz w:val="24"/>
                <w:szCs w:val="24"/>
              </w:rPr>
              <w:t xml:space="preserve"> SMT</w:t>
            </w:r>
          </w:p>
          <w:p w:rsidR="00BE6591" w:rsidRPr="00A06E13" w:rsidRDefault="00BE6591" w:rsidP="00BE6591">
            <w:pPr>
              <w:pStyle w:val="NoSpacing"/>
              <w:numPr>
                <w:ilvl w:val="0"/>
                <w:numId w:val="16"/>
              </w:numPr>
              <w:rPr>
                <w:rFonts w:ascii="Arial" w:hAnsi="Arial" w:cs="Arial"/>
                <w:sz w:val="24"/>
                <w:szCs w:val="24"/>
              </w:rPr>
            </w:pPr>
            <w:r w:rsidRPr="00A06E13">
              <w:rPr>
                <w:rFonts w:ascii="Arial" w:hAnsi="Arial" w:cs="Arial"/>
                <w:sz w:val="24"/>
                <w:szCs w:val="24"/>
              </w:rPr>
              <w:t>Whol</w:t>
            </w:r>
            <w:r>
              <w:rPr>
                <w:rFonts w:ascii="Arial" w:hAnsi="Arial" w:cs="Arial"/>
                <w:sz w:val="24"/>
                <w:szCs w:val="24"/>
              </w:rPr>
              <w:t>e-school collegiate sessions (2</w:t>
            </w:r>
            <w:r w:rsidRPr="00A06E13">
              <w:rPr>
                <w:rFonts w:ascii="Arial" w:hAnsi="Arial" w:cs="Arial"/>
                <w:sz w:val="24"/>
                <w:szCs w:val="24"/>
              </w:rPr>
              <w:t xml:space="preserve"> hours)</w:t>
            </w:r>
          </w:p>
          <w:p w:rsidR="001C2996" w:rsidRPr="00A06E13" w:rsidRDefault="001C2996" w:rsidP="00BE6591">
            <w:pPr>
              <w:pStyle w:val="NoSpacing"/>
              <w:rPr>
                <w:rFonts w:ascii="Arial" w:hAnsi="Arial" w:cs="Arial"/>
                <w:sz w:val="24"/>
                <w:szCs w:val="24"/>
              </w:rPr>
            </w:pPr>
          </w:p>
        </w:tc>
      </w:tr>
    </w:tbl>
    <w:p w:rsidR="00AB2FD2" w:rsidRPr="00A06E13" w:rsidRDefault="00AB2FD2" w:rsidP="001011BC">
      <w:pPr>
        <w:pStyle w:val="Heading2"/>
        <w:rPr>
          <w:rFonts w:cs="Arial"/>
          <w:b w:val="0"/>
          <w:sz w:val="40"/>
          <w:szCs w:val="40"/>
        </w:rPr>
      </w:pPr>
    </w:p>
    <w:sectPr w:rsidR="00AB2FD2" w:rsidRPr="00A06E13" w:rsidSect="00CE52CB">
      <w:headerReference w:type="default" r:id="rId10"/>
      <w:footerReference w:type="default" r:id="rId11"/>
      <w:headerReference w:type="first" r:id="rId12"/>
      <w:footerReference w:type="first" r:id="rId13"/>
      <w:pgSz w:w="16838" w:h="11906" w:orient="landscape"/>
      <w:pgMar w:top="720" w:right="720" w:bottom="720" w:left="720"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F4" w:rsidRDefault="00197BF4" w:rsidP="0041505A">
      <w:pPr>
        <w:spacing w:after="0" w:line="240" w:lineRule="auto"/>
      </w:pPr>
      <w:r>
        <w:separator/>
      </w:r>
    </w:p>
  </w:endnote>
  <w:endnote w:type="continuationSeparator" w:id="0">
    <w:p w:rsidR="00197BF4" w:rsidRDefault="00197BF4"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90249"/>
      <w:docPartObj>
        <w:docPartGallery w:val="Page Numbers (Bottom of Page)"/>
        <w:docPartUnique/>
      </w:docPartObj>
    </w:sdtPr>
    <w:sdtEndPr>
      <w:rPr>
        <w:color w:val="808080" w:themeColor="background1" w:themeShade="80"/>
        <w:spacing w:val="60"/>
      </w:rPr>
    </w:sdtEndPr>
    <w:sdtContent>
      <w:p w:rsidR="00CE52CB" w:rsidRDefault="00CE52CB" w:rsidP="00CE52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5233">
          <w:rPr>
            <w:noProof/>
          </w:rPr>
          <w:t>5</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0450"/>
      <w:docPartObj>
        <w:docPartGallery w:val="Page Numbers (Bottom of Page)"/>
        <w:docPartUnique/>
      </w:docPartObj>
    </w:sdtPr>
    <w:sdtEndPr>
      <w:rPr>
        <w:color w:val="808080" w:themeColor="background1" w:themeShade="80"/>
        <w:spacing w:val="60"/>
      </w:rPr>
    </w:sdtEndPr>
    <w:sdtContent>
      <w:p w:rsidR="001D19C5" w:rsidRDefault="00CE52CB" w:rsidP="00CE52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2BE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F4" w:rsidRDefault="00197BF4" w:rsidP="0041505A">
      <w:pPr>
        <w:spacing w:after="0" w:line="240" w:lineRule="auto"/>
      </w:pPr>
      <w:r>
        <w:separator/>
      </w:r>
    </w:p>
  </w:footnote>
  <w:footnote w:type="continuationSeparator" w:id="0">
    <w:p w:rsidR="00197BF4" w:rsidRDefault="00197BF4" w:rsidP="0041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92" w:rsidRPr="00B60D92" w:rsidRDefault="00B60D92" w:rsidP="00B60D92">
    <w:pPr>
      <w:pStyle w:val="Header"/>
      <w:jc w:val="right"/>
      <w:rPr>
        <w:b/>
        <w:sz w:val="24"/>
      </w:rPr>
    </w:pPr>
    <w:r w:rsidRPr="00CF380F">
      <w:rPr>
        <w:b/>
        <w:noProof/>
        <w:sz w:val="24"/>
        <w:lang w:eastAsia="en-GB"/>
      </w:rPr>
      <w:drawing>
        <wp:anchor distT="0" distB="0" distL="114300" distR="114300" simplePos="0" relativeHeight="251661312" behindDoc="0" locked="0" layoutInCell="1" allowOverlap="1" wp14:anchorId="2CADAC74" wp14:editId="1DBD9F7B">
          <wp:simplePos x="0" y="0"/>
          <wp:positionH relativeFrom="column">
            <wp:posOffset>-22225</wp:posOffset>
          </wp:positionH>
          <wp:positionV relativeFrom="paragraph">
            <wp:posOffset>-191770</wp:posOffset>
          </wp:positionV>
          <wp:extent cx="839470" cy="423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423545"/>
                  </a:xfrm>
                  <a:prstGeom prst="rect">
                    <a:avLst/>
                  </a:prstGeom>
                </pic:spPr>
              </pic:pic>
            </a:graphicData>
          </a:graphic>
          <wp14:sizeRelH relativeFrom="page">
            <wp14:pctWidth>0</wp14:pctWidth>
          </wp14:sizeRelH>
          <wp14:sizeRelV relativeFrom="page">
            <wp14:pctHeight>0</wp14:pctHeight>
          </wp14:sizeRelV>
        </wp:anchor>
      </w:drawing>
    </w:r>
    <w:r w:rsidRPr="00CF380F">
      <w:rPr>
        <w:rFonts w:ascii="Candara" w:hAnsi="Candara" w:cs="Arial"/>
        <w:b/>
        <w:sz w:val="32"/>
        <w:szCs w:val="30"/>
      </w:rPr>
      <w:t xml:space="preserve"> In depth action plan: Emerging Literacy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92" w:rsidRPr="00B60D92" w:rsidRDefault="00095A1F" w:rsidP="00B60D92">
    <w:pPr>
      <w:pStyle w:val="Header"/>
      <w:jc w:val="right"/>
      <w:rPr>
        <w:b/>
        <w:sz w:val="24"/>
      </w:rPr>
    </w:pPr>
    <w:r>
      <w:rPr>
        <w:rFonts w:ascii="Candara" w:hAnsi="Candara" w:cs="Arial"/>
        <w:b/>
        <w:noProof/>
        <w:sz w:val="32"/>
        <w:szCs w:val="30"/>
        <w:lang w:eastAsia="en-GB"/>
      </w:rPr>
      <w:drawing>
        <wp:anchor distT="0" distB="0" distL="114300" distR="114300" simplePos="0" relativeHeight="251662336" behindDoc="0" locked="0" layoutInCell="1" allowOverlap="1">
          <wp:simplePos x="0" y="0"/>
          <wp:positionH relativeFrom="column">
            <wp:posOffset>-50165</wp:posOffset>
          </wp:positionH>
          <wp:positionV relativeFrom="paragraph">
            <wp:posOffset>-251460</wp:posOffset>
          </wp:positionV>
          <wp:extent cx="968375" cy="4476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2.jpg"/>
                  <pic:cNvPicPr/>
                </pic:nvPicPr>
                <pic:blipFill>
                  <a:blip r:embed="rId1">
                    <a:extLst>
                      <a:ext uri="{28A0092B-C50C-407E-A947-70E740481C1C}">
                        <a14:useLocalDpi xmlns:a14="http://schemas.microsoft.com/office/drawing/2010/main" val="0"/>
                      </a:ext>
                    </a:extLst>
                  </a:blip>
                  <a:stretch>
                    <a:fillRect/>
                  </a:stretch>
                </pic:blipFill>
                <pic:spPr>
                  <a:xfrm>
                    <a:off x="0" y="0"/>
                    <a:ext cx="968375" cy="447675"/>
                  </a:xfrm>
                  <a:prstGeom prst="rect">
                    <a:avLst/>
                  </a:prstGeom>
                </pic:spPr>
              </pic:pic>
            </a:graphicData>
          </a:graphic>
          <wp14:sizeRelH relativeFrom="page">
            <wp14:pctWidth>0</wp14:pctWidth>
          </wp14:sizeRelH>
          <wp14:sizeRelV relativeFrom="page">
            <wp14:pctHeight>0</wp14:pctHeight>
          </wp14:sizeRelV>
        </wp:anchor>
      </w:drawing>
    </w:r>
    <w:r w:rsidR="00B60D92" w:rsidRPr="00CF380F">
      <w:rPr>
        <w:rFonts w:ascii="Candara" w:hAnsi="Candara" w:cs="Arial"/>
        <w:b/>
        <w:sz w:val="32"/>
        <w:szCs w:val="30"/>
      </w:rPr>
      <w:t xml:space="preserve"> In depth action plan: Emerging Literacy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149"/>
    <w:multiLevelType w:val="hybridMultilevel"/>
    <w:tmpl w:val="1D9C66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A7DAF"/>
    <w:multiLevelType w:val="hybridMultilevel"/>
    <w:tmpl w:val="F63CD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6284"/>
    <w:multiLevelType w:val="hybridMultilevel"/>
    <w:tmpl w:val="80AE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A25FA"/>
    <w:multiLevelType w:val="hybridMultilevel"/>
    <w:tmpl w:val="29642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1432B"/>
    <w:multiLevelType w:val="hybridMultilevel"/>
    <w:tmpl w:val="00F28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79A5"/>
    <w:multiLevelType w:val="hybridMultilevel"/>
    <w:tmpl w:val="9250A2F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4A281D"/>
    <w:multiLevelType w:val="hybridMultilevel"/>
    <w:tmpl w:val="17AEE7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8C613B"/>
    <w:multiLevelType w:val="hybridMultilevel"/>
    <w:tmpl w:val="BF5CB3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92995"/>
    <w:multiLevelType w:val="hybridMultilevel"/>
    <w:tmpl w:val="E51E5FD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908D8"/>
    <w:multiLevelType w:val="hybridMultilevel"/>
    <w:tmpl w:val="EFEAA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10D90"/>
    <w:multiLevelType w:val="hybridMultilevel"/>
    <w:tmpl w:val="31A610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95964"/>
    <w:multiLevelType w:val="hybridMultilevel"/>
    <w:tmpl w:val="0B18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BF0089"/>
    <w:multiLevelType w:val="hybridMultilevel"/>
    <w:tmpl w:val="D5FA96F2"/>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B85FD5"/>
    <w:multiLevelType w:val="hybridMultilevel"/>
    <w:tmpl w:val="6354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64388"/>
    <w:multiLevelType w:val="hybridMultilevel"/>
    <w:tmpl w:val="11067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973B8"/>
    <w:multiLevelType w:val="hybridMultilevel"/>
    <w:tmpl w:val="4350BB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927CA7"/>
    <w:multiLevelType w:val="hybridMultilevel"/>
    <w:tmpl w:val="ED1AA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A25C9"/>
    <w:multiLevelType w:val="hybridMultilevel"/>
    <w:tmpl w:val="7B7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512DE"/>
    <w:multiLevelType w:val="hybridMultilevel"/>
    <w:tmpl w:val="E54E9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C5383"/>
    <w:multiLevelType w:val="hybridMultilevel"/>
    <w:tmpl w:val="07106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C2277"/>
    <w:multiLevelType w:val="hybridMultilevel"/>
    <w:tmpl w:val="B896C2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B549EF"/>
    <w:multiLevelType w:val="hybridMultilevel"/>
    <w:tmpl w:val="395E4A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29754A"/>
    <w:multiLevelType w:val="hybridMultilevel"/>
    <w:tmpl w:val="C06688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9706AC"/>
    <w:multiLevelType w:val="hybridMultilevel"/>
    <w:tmpl w:val="3DB6FE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715BD2"/>
    <w:multiLevelType w:val="hybridMultilevel"/>
    <w:tmpl w:val="9A540B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70CF9"/>
    <w:multiLevelType w:val="hybridMultilevel"/>
    <w:tmpl w:val="CB30A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66AAB"/>
    <w:multiLevelType w:val="hybridMultilevel"/>
    <w:tmpl w:val="3B00B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D114E"/>
    <w:multiLevelType w:val="hybridMultilevel"/>
    <w:tmpl w:val="127695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C6AB8"/>
    <w:multiLevelType w:val="hybridMultilevel"/>
    <w:tmpl w:val="DB08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3029F"/>
    <w:multiLevelType w:val="hybridMultilevel"/>
    <w:tmpl w:val="901C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7"/>
  </w:num>
  <w:num w:numId="4">
    <w:abstractNumId w:val="13"/>
  </w:num>
  <w:num w:numId="5">
    <w:abstractNumId w:val="28"/>
  </w:num>
  <w:num w:numId="6">
    <w:abstractNumId w:val="16"/>
  </w:num>
  <w:num w:numId="7">
    <w:abstractNumId w:val="26"/>
  </w:num>
  <w:num w:numId="8">
    <w:abstractNumId w:val="9"/>
  </w:num>
  <w:num w:numId="9">
    <w:abstractNumId w:val="29"/>
  </w:num>
  <w:num w:numId="10">
    <w:abstractNumId w:val="7"/>
  </w:num>
  <w:num w:numId="11">
    <w:abstractNumId w:val="25"/>
  </w:num>
  <w:num w:numId="12">
    <w:abstractNumId w:val="3"/>
  </w:num>
  <w:num w:numId="13">
    <w:abstractNumId w:val="4"/>
  </w:num>
  <w:num w:numId="14">
    <w:abstractNumId w:val="1"/>
  </w:num>
  <w:num w:numId="15">
    <w:abstractNumId w:val="19"/>
  </w:num>
  <w:num w:numId="16">
    <w:abstractNumId w:val="27"/>
  </w:num>
  <w:num w:numId="17">
    <w:abstractNumId w:val="12"/>
  </w:num>
  <w:num w:numId="18">
    <w:abstractNumId w:val="23"/>
  </w:num>
  <w:num w:numId="19">
    <w:abstractNumId w:val="6"/>
  </w:num>
  <w:num w:numId="20">
    <w:abstractNumId w:val="21"/>
  </w:num>
  <w:num w:numId="21">
    <w:abstractNumId w:val="20"/>
  </w:num>
  <w:num w:numId="22">
    <w:abstractNumId w:val="8"/>
  </w:num>
  <w:num w:numId="23">
    <w:abstractNumId w:val="22"/>
  </w:num>
  <w:num w:numId="24">
    <w:abstractNumId w:val="5"/>
  </w:num>
  <w:num w:numId="25">
    <w:abstractNumId w:val="18"/>
  </w:num>
  <w:num w:numId="26">
    <w:abstractNumId w:val="0"/>
  </w:num>
  <w:num w:numId="27">
    <w:abstractNumId w:val="24"/>
  </w:num>
  <w:num w:numId="28">
    <w:abstractNumId w:val="10"/>
  </w:num>
  <w:num w:numId="29">
    <w:abstractNumId w:val="2"/>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54"/>
    <w:rsid w:val="00014DC0"/>
    <w:rsid w:val="000344BA"/>
    <w:rsid w:val="000428B9"/>
    <w:rsid w:val="00050350"/>
    <w:rsid w:val="00051135"/>
    <w:rsid w:val="000513C8"/>
    <w:rsid w:val="00095A1F"/>
    <w:rsid w:val="001011BC"/>
    <w:rsid w:val="00114154"/>
    <w:rsid w:val="00186F72"/>
    <w:rsid w:val="00197BF4"/>
    <w:rsid w:val="001C2996"/>
    <w:rsid w:val="001D19C5"/>
    <w:rsid w:val="001D4754"/>
    <w:rsid w:val="001F3FF5"/>
    <w:rsid w:val="001F7D0C"/>
    <w:rsid w:val="002303B6"/>
    <w:rsid w:val="00245F9F"/>
    <w:rsid w:val="00254028"/>
    <w:rsid w:val="0028495B"/>
    <w:rsid w:val="002875B4"/>
    <w:rsid w:val="002C1DEF"/>
    <w:rsid w:val="0030436C"/>
    <w:rsid w:val="0031777D"/>
    <w:rsid w:val="003472F7"/>
    <w:rsid w:val="0037566D"/>
    <w:rsid w:val="003B7BBB"/>
    <w:rsid w:val="00407658"/>
    <w:rsid w:val="0041505A"/>
    <w:rsid w:val="00422F6F"/>
    <w:rsid w:val="00470B14"/>
    <w:rsid w:val="004A69CD"/>
    <w:rsid w:val="004C495B"/>
    <w:rsid w:val="00514C0F"/>
    <w:rsid w:val="00515233"/>
    <w:rsid w:val="00520F0B"/>
    <w:rsid w:val="005809DB"/>
    <w:rsid w:val="005B1AC0"/>
    <w:rsid w:val="005D3AF5"/>
    <w:rsid w:val="005E05DB"/>
    <w:rsid w:val="005F6699"/>
    <w:rsid w:val="006123A9"/>
    <w:rsid w:val="006158C1"/>
    <w:rsid w:val="00633556"/>
    <w:rsid w:val="00642090"/>
    <w:rsid w:val="00652BE0"/>
    <w:rsid w:val="00657921"/>
    <w:rsid w:val="006E738E"/>
    <w:rsid w:val="00712BE6"/>
    <w:rsid w:val="0073147F"/>
    <w:rsid w:val="00760416"/>
    <w:rsid w:val="0077325B"/>
    <w:rsid w:val="007824B1"/>
    <w:rsid w:val="00787275"/>
    <w:rsid w:val="00796A0C"/>
    <w:rsid w:val="007A367F"/>
    <w:rsid w:val="00832EC4"/>
    <w:rsid w:val="00835A5E"/>
    <w:rsid w:val="0087770F"/>
    <w:rsid w:val="00883BCC"/>
    <w:rsid w:val="008C776D"/>
    <w:rsid w:val="008E75FA"/>
    <w:rsid w:val="0092704A"/>
    <w:rsid w:val="00997878"/>
    <w:rsid w:val="009B0EA9"/>
    <w:rsid w:val="009E7D72"/>
    <w:rsid w:val="009F6BC8"/>
    <w:rsid w:val="00A06E13"/>
    <w:rsid w:val="00A44A44"/>
    <w:rsid w:val="00A64816"/>
    <w:rsid w:val="00A657B7"/>
    <w:rsid w:val="00A74743"/>
    <w:rsid w:val="00A75F26"/>
    <w:rsid w:val="00AA3565"/>
    <w:rsid w:val="00AA5494"/>
    <w:rsid w:val="00AA6429"/>
    <w:rsid w:val="00AA760B"/>
    <w:rsid w:val="00AB2FD2"/>
    <w:rsid w:val="00B007BE"/>
    <w:rsid w:val="00B21855"/>
    <w:rsid w:val="00B325B5"/>
    <w:rsid w:val="00B403D0"/>
    <w:rsid w:val="00B51B0D"/>
    <w:rsid w:val="00B60D92"/>
    <w:rsid w:val="00B96159"/>
    <w:rsid w:val="00BA44A9"/>
    <w:rsid w:val="00BC0F68"/>
    <w:rsid w:val="00BE6591"/>
    <w:rsid w:val="00C20BF3"/>
    <w:rsid w:val="00C819D5"/>
    <w:rsid w:val="00C8555C"/>
    <w:rsid w:val="00CA15F8"/>
    <w:rsid w:val="00CA2731"/>
    <w:rsid w:val="00CA32F8"/>
    <w:rsid w:val="00CD6709"/>
    <w:rsid w:val="00CE52CB"/>
    <w:rsid w:val="00CE6D93"/>
    <w:rsid w:val="00D5380D"/>
    <w:rsid w:val="00D53BB1"/>
    <w:rsid w:val="00D545B5"/>
    <w:rsid w:val="00D94DB6"/>
    <w:rsid w:val="00DC3A97"/>
    <w:rsid w:val="00DD3452"/>
    <w:rsid w:val="00DF1772"/>
    <w:rsid w:val="00E057CB"/>
    <w:rsid w:val="00E269BC"/>
    <w:rsid w:val="00E34E3E"/>
    <w:rsid w:val="00E75B01"/>
    <w:rsid w:val="00EB573D"/>
    <w:rsid w:val="00EF4749"/>
    <w:rsid w:val="00F719CA"/>
    <w:rsid w:val="00F91319"/>
    <w:rsid w:val="00FC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A374C9C-8D8A-435D-AEBC-7D6FC2C7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54"/>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B573D"/>
    <w:pPr>
      <w:spacing w:after="0" w:line="240" w:lineRule="auto"/>
    </w:pPr>
  </w:style>
  <w:style w:type="character" w:styleId="Hyperlink">
    <w:name w:val="Hyperlink"/>
    <w:basedOn w:val="DefaultParagraphFont"/>
    <w:uiPriority w:val="99"/>
    <w:unhideWhenUsed/>
    <w:rsid w:val="00EB573D"/>
    <w:rPr>
      <w:color w:val="0000FF" w:themeColor="hyperlink"/>
      <w:u w:val="single"/>
    </w:rPr>
  </w:style>
  <w:style w:type="table" w:styleId="LightList">
    <w:name w:val="Light List"/>
    <w:basedOn w:val="TableNormal"/>
    <w:uiPriority w:val="61"/>
    <w:rsid w:val="00B60D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B60D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A74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andliteracy.files.wordpress.com/2018/02/northern-alliance-raillc-interim-report-march-2018-fi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ghlandliteracy.com/emerging-liter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8734-CE89-458C-85D4-A4BD3468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Julie Symington</cp:lastModifiedBy>
  <cp:revision>6</cp:revision>
  <cp:lastPrinted>2018-09-24T21:53:00Z</cp:lastPrinted>
  <dcterms:created xsi:type="dcterms:W3CDTF">2018-08-27T19:08:00Z</dcterms:created>
  <dcterms:modified xsi:type="dcterms:W3CDTF">2018-10-30T09:44:00Z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1561829345</vt:i4>
  </property>
  <property fmtid="{D5CDD505-2E9C-101B-9397-08002B2CF9AE}" pid="3" name="_NewReviewCycle">
    <vt:lpwstr/>
  </property>
  <property fmtid="{D5CDD505-2E9C-101B-9397-08002B2CF9AE}" pid="4" name="_EmailSubject">
    <vt:lpwstr>Northern Alliance Emerging Literacy Sharing Events - 19th June 2018 (ABERDEENSHIRE)</vt:lpwstr>
  </property>
  <property fmtid="{D5CDD505-2E9C-101B-9397-08002B2CF9AE}" pid="5" name="_AuthorEmail">
    <vt:lpwstr>james.cook@highland.gov.uk</vt:lpwstr>
  </property>
  <property fmtid="{D5CDD505-2E9C-101B-9397-08002B2CF9AE}" pid="6" name="_AuthorEmailDisplayName">
    <vt:lpwstr>James Cook</vt:lpwstr>
  </property>
  <property fmtid="{D5CDD505-2E9C-101B-9397-08002B2CF9AE}" pid="7" name="_PreviousAdHocReviewCycleID">
    <vt:i4>-511198917</vt:i4>
  </property>
  <property fmtid="{D5CDD505-2E9C-101B-9397-08002B2CF9AE}" pid="8" name="_ReviewingToolsShownOnce">
    <vt:lpwstr/>
  </property>
</Properties>
</file>